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4C19" w14:textId="77777777" w:rsidR="000820E7" w:rsidRDefault="000820E7" w:rsidP="00B87F97">
      <w:pPr>
        <w:pStyle w:val="NoSpacing"/>
      </w:pPr>
    </w:p>
    <w:p w14:paraId="1226B3FD" w14:textId="16D7BA49" w:rsidR="00FE572A" w:rsidRPr="00724446" w:rsidRDefault="00FE572A" w:rsidP="00AE4096">
      <w:pPr>
        <w:pStyle w:val="Heading1"/>
      </w:pPr>
      <w:r w:rsidRPr="00724446">
        <w:t>Purpose</w:t>
      </w:r>
    </w:p>
    <w:p w14:paraId="356C53A2" w14:textId="77777777" w:rsidR="003111A5" w:rsidRDefault="00D06665" w:rsidP="00D06665">
      <w:pPr>
        <w:rPr>
          <w:rFonts w:ascii="Arial" w:hAnsi="Arial" w:cs="Arial"/>
          <w:sz w:val="20"/>
        </w:rPr>
      </w:pPr>
      <w:bookmarkStart w:id="0" w:name="_Hlk524128"/>
      <w:r w:rsidRPr="00D06665">
        <w:rPr>
          <w:rFonts w:ascii="Arial" w:hAnsi="Arial" w:cs="Arial"/>
          <w:sz w:val="20"/>
        </w:rPr>
        <w:t>The purpose of this Policy is to</w:t>
      </w:r>
      <w:r w:rsidR="003111A5">
        <w:rPr>
          <w:rFonts w:ascii="Arial" w:hAnsi="Arial" w:cs="Arial"/>
          <w:sz w:val="20"/>
        </w:rPr>
        <w:t xml:space="preserve">: </w:t>
      </w:r>
    </w:p>
    <w:p w14:paraId="795D175F" w14:textId="35020B87" w:rsidR="003111A5" w:rsidRPr="00E12EA7" w:rsidRDefault="00E12EA7" w:rsidP="003111A5">
      <w:pPr>
        <w:pStyle w:val="ListParagraph"/>
        <w:numPr>
          <w:ilvl w:val="0"/>
          <w:numId w:val="63"/>
        </w:numPr>
        <w:rPr>
          <w:rFonts w:ascii="Arial" w:hAnsi="Arial" w:cs="Arial"/>
          <w:sz w:val="18"/>
          <w:szCs w:val="20"/>
          <w:lang w:val="en-US"/>
        </w:rPr>
      </w:pPr>
      <w:r>
        <w:rPr>
          <w:rFonts w:ascii="Arial" w:hAnsi="Arial" w:cs="Arial"/>
          <w:sz w:val="20"/>
        </w:rPr>
        <w:t>E</w:t>
      </w:r>
      <w:r w:rsidR="00D06665" w:rsidRPr="00BF7C7A">
        <w:rPr>
          <w:rFonts w:ascii="Arial" w:hAnsi="Arial" w:cs="Arial"/>
          <w:sz w:val="20"/>
        </w:rPr>
        <w:t xml:space="preserve">nsure all Councillors, employees and volunteers of Maroondah City Council comply with the </w:t>
      </w:r>
      <w:r w:rsidR="00D06665" w:rsidRPr="00BF7C7A">
        <w:rPr>
          <w:rFonts w:ascii="Arial" w:hAnsi="Arial" w:cs="Arial"/>
          <w:i/>
          <w:iCs/>
          <w:sz w:val="20"/>
        </w:rPr>
        <w:t>Public Interest Disclosure</w:t>
      </w:r>
      <w:r w:rsidR="00AE070E" w:rsidRPr="00BF7C7A">
        <w:rPr>
          <w:rFonts w:ascii="Arial" w:hAnsi="Arial" w:cs="Arial"/>
          <w:i/>
          <w:iCs/>
          <w:sz w:val="20"/>
        </w:rPr>
        <w:t>s</w:t>
      </w:r>
      <w:r w:rsidR="00D06665" w:rsidRPr="00BF7C7A">
        <w:rPr>
          <w:rFonts w:ascii="Arial" w:hAnsi="Arial" w:cs="Arial"/>
          <w:i/>
          <w:iCs/>
          <w:sz w:val="20"/>
        </w:rPr>
        <w:t xml:space="preserve"> Act 2012 </w:t>
      </w:r>
      <w:r w:rsidR="00D06665" w:rsidRPr="00BF7C7A">
        <w:rPr>
          <w:rFonts w:ascii="Arial" w:hAnsi="Arial" w:cs="Arial"/>
          <w:sz w:val="20"/>
        </w:rPr>
        <w:t xml:space="preserve"> </w:t>
      </w:r>
    </w:p>
    <w:p w14:paraId="71D3A4FC" w14:textId="4E112CAE" w:rsidR="00FE572A" w:rsidRPr="00E12EA7" w:rsidRDefault="00E12EA7" w:rsidP="00E12EA7">
      <w:pPr>
        <w:pStyle w:val="ListParagraph"/>
        <w:numPr>
          <w:ilvl w:val="0"/>
          <w:numId w:val="63"/>
        </w:numPr>
        <w:rPr>
          <w:rFonts w:ascii="Arial" w:hAnsi="Arial" w:cs="Arial"/>
          <w:sz w:val="18"/>
          <w:szCs w:val="20"/>
          <w:lang w:val="en-US"/>
        </w:rPr>
      </w:pPr>
      <w:r>
        <w:rPr>
          <w:rFonts w:ascii="Arial" w:hAnsi="Arial" w:cs="Arial"/>
          <w:sz w:val="20"/>
        </w:rPr>
        <w:t>E</w:t>
      </w:r>
      <w:r w:rsidR="00D06665" w:rsidRPr="00BF7C7A">
        <w:rPr>
          <w:rFonts w:ascii="Arial" w:hAnsi="Arial" w:cs="Arial"/>
          <w:sz w:val="20"/>
        </w:rPr>
        <w:t>ncourage and facilitate the reporting of disclosures of improper conduct and detrimental action.</w:t>
      </w:r>
      <w:bookmarkEnd w:id="0"/>
    </w:p>
    <w:p w14:paraId="5F6D3A9A" w14:textId="3912E75A" w:rsidR="00FE572A" w:rsidRPr="00724446" w:rsidRDefault="00FE572A" w:rsidP="00AE4096">
      <w:pPr>
        <w:pStyle w:val="Heading1"/>
      </w:pPr>
      <w:r w:rsidRPr="00724446">
        <w:t>Background</w:t>
      </w:r>
    </w:p>
    <w:p w14:paraId="4531EFC1" w14:textId="6FADFC6E" w:rsidR="005452A3" w:rsidRDefault="0059556B" w:rsidP="0059556B">
      <w:pPr>
        <w:pStyle w:val="Default"/>
        <w:rPr>
          <w:sz w:val="20"/>
          <w:szCs w:val="20"/>
        </w:rPr>
      </w:pPr>
      <w:bookmarkStart w:id="1" w:name="_Hlk524108"/>
      <w:r w:rsidRPr="0059556B">
        <w:rPr>
          <w:sz w:val="20"/>
          <w:szCs w:val="20"/>
        </w:rPr>
        <w:t xml:space="preserve">Maroondah City Council is a public body subject to the provisions of the </w:t>
      </w:r>
      <w:r w:rsidRPr="00E12EA7">
        <w:rPr>
          <w:i/>
          <w:iCs/>
          <w:sz w:val="20"/>
          <w:szCs w:val="20"/>
        </w:rPr>
        <w:t>Public Interest Disclosure</w:t>
      </w:r>
      <w:r w:rsidR="00885CF2" w:rsidRPr="00E12EA7">
        <w:rPr>
          <w:i/>
          <w:iCs/>
          <w:sz w:val="20"/>
          <w:szCs w:val="20"/>
        </w:rPr>
        <w:t>s</w:t>
      </w:r>
      <w:r w:rsidRPr="00E12EA7">
        <w:rPr>
          <w:i/>
          <w:iCs/>
          <w:sz w:val="20"/>
          <w:szCs w:val="20"/>
        </w:rPr>
        <w:t xml:space="preserve"> Act 2012</w:t>
      </w:r>
      <w:r w:rsidR="005452A3">
        <w:rPr>
          <w:i/>
          <w:iCs/>
          <w:sz w:val="20"/>
          <w:szCs w:val="20"/>
        </w:rPr>
        <w:t xml:space="preserve"> </w:t>
      </w:r>
      <w:r w:rsidR="005452A3" w:rsidRPr="00D06665">
        <w:rPr>
          <w:i/>
          <w:iCs/>
          <w:sz w:val="20"/>
        </w:rPr>
        <w:t>(</w:t>
      </w:r>
      <w:r w:rsidR="005452A3" w:rsidRPr="00B87F97">
        <w:rPr>
          <w:sz w:val="20"/>
        </w:rPr>
        <w:t>the Act</w:t>
      </w:r>
      <w:r w:rsidR="005452A3" w:rsidRPr="00D06665">
        <w:rPr>
          <w:i/>
          <w:iCs/>
          <w:sz w:val="20"/>
        </w:rPr>
        <w:t>)</w:t>
      </w:r>
      <w:r w:rsidRPr="0059556B">
        <w:rPr>
          <w:sz w:val="20"/>
          <w:szCs w:val="20"/>
        </w:rPr>
        <w:t xml:space="preserve">. </w:t>
      </w:r>
    </w:p>
    <w:p w14:paraId="17F44A7F" w14:textId="77777777" w:rsidR="00DA7B92" w:rsidRDefault="00DA7B92" w:rsidP="0059556B">
      <w:pPr>
        <w:pStyle w:val="Default"/>
        <w:rPr>
          <w:sz w:val="20"/>
          <w:szCs w:val="20"/>
        </w:rPr>
      </w:pPr>
    </w:p>
    <w:p w14:paraId="0970DE69" w14:textId="7416FF12" w:rsidR="00DA7B92" w:rsidRPr="00DA7B92" w:rsidRDefault="00DA7B92" w:rsidP="00DA7B92">
      <w:pPr>
        <w:pStyle w:val="Default"/>
        <w:rPr>
          <w:sz w:val="20"/>
          <w:szCs w:val="20"/>
        </w:rPr>
      </w:pPr>
      <w:r w:rsidRPr="00DA7B92">
        <w:rPr>
          <w:sz w:val="20"/>
          <w:szCs w:val="20"/>
        </w:rPr>
        <w:t xml:space="preserve">The Act </w:t>
      </w:r>
      <w:r>
        <w:rPr>
          <w:sz w:val="20"/>
          <w:szCs w:val="20"/>
        </w:rPr>
        <w:t xml:space="preserve">seeks to </w:t>
      </w:r>
      <w:r w:rsidRPr="00DA7B92">
        <w:rPr>
          <w:sz w:val="20"/>
          <w:szCs w:val="20"/>
        </w:rPr>
        <w:t xml:space="preserve">facilitate </w:t>
      </w:r>
      <w:r w:rsidR="003111A5">
        <w:rPr>
          <w:sz w:val="20"/>
          <w:szCs w:val="20"/>
        </w:rPr>
        <w:t xml:space="preserve">the </w:t>
      </w:r>
      <w:r w:rsidRPr="00DA7B92">
        <w:rPr>
          <w:sz w:val="20"/>
          <w:szCs w:val="20"/>
        </w:rPr>
        <w:t xml:space="preserve">disclosure and investigation of wrongdoing and maladministration in the public sector </w:t>
      </w:r>
      <w:r>
        <w:rPr>
          <w:sz w:val="20"/>
          <w:szCs w:val="20"/>
        </w:rPr>
        <w:t xml:space="preserve">(including local government) </w:t>
      </w:r>
      <w:r w:rsidRPr="00DA7B92">
        <w:rPr>
          <w:sz w:val="20"/>
          <w:szCs w:val="20"/>
        </w:rPr>
        <w:t>and to promote the integrity and accountability of the public sector by:</w:t>
      </w:r>
    </w:p>
    <w:p w14:paraId="0A71DDB7" w14:textId="00E715FC" w:rsidR="00DA7B92" w:rsidRPr="00DA7B92" w:rsidRDefault="00DA7B92" w:rsidP="00E12EA7">
      <w:pPr>
        <w:pStyle w:val="Default"/>
        <w:numPr>
          <w:ilvl w:val="0"/>
          <w:numId w:val="52"/>
        </w:numPr>
        <w:rPr>
          <w:sz w:val="20"/>
          <w:szCs w:val="20"/>
        </w:rPr>
      </w:pPr>
      <w:r w:rsidRPr="00DA7B92">
        <w:rPr>
          <w:sz w:val="20"/>
          <w:szCs w:val="20"/>
        </w:rPr>
        <w:t xml:space="preserve">encouraging and facilitating the disclosure of information of suspected wrongdoing </w:t>
      </w:r>
      <w:r w:rsidR="001206C3">
        <w:rPr>
          <w:sz w:val="20"/>
          <w:szCs w:val="20"/>
        </w:rPr>
        <w:t>with</w:t>
      </w:r>
      <w:r w:rsidRPr="00DA7B92">
        <w:rPr>
          <w:sz w:val="20"/>
          <w:szCs w:val="20"/>
        </w:rPr>
        <w:t>in the public sector</w:t>
      </w:r>
    </w:p>
    <w:p w14:paraId="4D537565" w14:textId="77777777" w:rsidR="00DA7B92" w:rsidRPr="00DA7B92" w:rsidRDefault="00DA7B92" w:rsidP="00E12EA7">
      <w:pPr>
        <w:pStyle w:val="Default"/>
        <w:numPr>
          <w:ilvl w:val="0"/>
          <w:numId w:val="52"/>
        </w:numPr>
        <w:rPr>
          <w:sz w:val="20"/>
          <w:szCs w:val="20"/>
        </w:rPr>
      </w:pPr>
      <w:r w:rsidRPr="00DA7B92">
        <w:rPr>
          <w:sz w:val="20"/>
          <w:szCs w:val="20"/>
        </w:rPr>
        <w:t>ensuring that public officials who make public interest disclosures are supported and protected from adverse consequences, and</w:t>
      </w:r>
    </w:p>
    <w:p w14:paraId="2663658B" w14:textId="15CB7B36" w:rsidR="005452A3" w:rsidRDefault="00DA7B92" w:rsidP="00E12EA7">
      <w:pPr>
        <w:pStyle w:val="Default"/>
        <w:numPr>
          <w:ilvl w:val="0"/>
          <w:numId w:val="52"/>
        </w:numPr>
        <w:rPr>
          <w:sz w:val="20"/>
          <w:szCs w:val="20"/>
        </w:rPr>
      </w:pPr>
      <w:r w:rsidRPr="00DA7B92">
        <w:rPr>
          <w:sz w:val="20"/>
          <w:szCs w:val="20"/>
        </w:rPr>
        <w:t>ensuring that disclosures are properly investigated and dealt with.</w:t>
      </w:r>
    </w:p>
    <w:p w14:paraId="50A40062" w14:textId="77777777" w:rsidR="00DA7B92" w:rsidRDefault="00DA7B92" w:rsidP="0059556B">
      <w:pPr>
        <w:pStyle w:val="Default"/>
        <w:rPr>
          <w:sz w:val="20"/>
          <w:szCs w:val="20"/>
        </w:rPr>
      </w:pPr>
    </w:p>
    <w:p w14:paraId="0F6AD1F6" w14:textId="78C5A459" w:rsidR="005136C8" w:rsidRDefault="005452A3" w:rsidP="0059556B">
      <w:pPr>
        <w:pStyle w:val="Default"/>
        <w:rPr>
          <w:sz w:val="20"/>
          <w:szCs w:val="20"/>
        </w:rPr>
      </w:pPr>
      <w:r>
        <w:rPr>
          <w:sz w:val="20"/>
          <w:szCs w:val="20"/>
        </w:rPr>
        <w:t>T</w:t>
      </w:r>
      <w:r w:rsidRPr="005452A3">
        <w:rPr>
          <w:sz w:val="20"/>
          <w:szCs w:val="20"/>
        </w:rPr>
        <w:t xml:space="preserve">he </w:t>
      </w:r>
      <w:r>
        <w:rPr>
          <w:sz w:val="20"/>
          <w:szCs w:val="20"/>
        </w:rPr>
        <w:t>A</w:t>
      </w:r>
      <w:r w:rsidRPr="005452A3">
        <w:rPr>
          <w:sz w:val="20"/>
          <w:szCs w:val="20"/>
        </w:rPr>
        <w:t xml:space="preserve">ct encourages </w:t>
      </w:r>
      <w:r w:rsidR="00FF2E36">
        <w:rPr>
          <w:sz w:val="20"/>
          <w:szCs w:val="20"/>
        </w:rPr>
        <w:t xml:space="preserve">Councillors, </w:t>
      </w:r>
      <w:r w:rsidRPr="005452A3">
        <w:rPr>
          <w:sz w:val="20"/>
          <w:szCs w:val="20"/>
        </w:rPr>
        <w:t xml:space="preserve">employees, former employees, </w:t>
      </w:r>
      <w:r w:rsidR="009528CE">
        <w:rPr>
          <w:sz w:val="20"/>
          <w:szCs w:val="20"/>
        </w:rPr>
        <w:t xml:space="preserve">members of the public </w:t>
      </w:r>
      <w:r w:rsidRPr="005452A3">
        <w:rPr>
          <w:sz w:val="20"/>
          <w:szCs w:val="20"/>
        </w:rPr>
        <w:t>and other</w:t>
      </w:r>
      <w:r w:rsidR="00FF2E36">
        <w:rPr>
          <w:sz w:val="20"/>
          <w:szCs w:val="20"/>
        </w:rPr>
        <w:t xml:space="preserve"> individuals a</w:t>
      </w:r>
      <w:r w:rsidRPr="005452A3">
        <w:rPr>
          <w:sz w:val="20"/>
          <w:szCs w:val="20"/>
        </w:rPr>
        <w:t>s prescribed by the Act to</w:t>
      </w:r>
      <w:r w:rsidR="001F3C25">
        <w:rPr>
          <w:sz w:val="20"/>
          <w:szCs w:val="20"/>
        </w:rPr>
        <w:t xml:space="preserve"> provide</w:t>
      </w:r>
      <w:r w:rsidRPr="005452A3">
        <w:rPr>
          <w:sz w:val="20"/>
          <w:szCs w:val="20"/>
        </w:rPr>
        <w:t xml:space="preserve"> </w:t>
      </w:r>
      <w:r w:rsidR="001F3C25" w:rsidRPr="001F3C25">
        <w:rPr>
          <w:sz w:val="20"/>
          <w:szCs w:val="20"/>
        </w:rPr>
        <w:t>disclosures that reveal corrupt conduct, conduct involving substantial mismanagement of public resources</w:t>
      </w:r>
      <w:r w:rsidR="00A535B2">
        <w:rPr>
          <w:sz w:val="20"/>
          <w:szCs w:val="20"/>
        </w:rPr>
        <w:t>,</w:t>
      </w:r>
      <w:r w:rsidR="001F3C25" w:rsidRPr="001F3C25">
        <w:rPr>
          <w:sz w:val="20"/>
          <w:szCs w:val="20"/>
        </w:rPr>
        <w:t xml:space="preserve"> or conduct involving substantial risk to public health </w:t>
      </w:r>
      <w:bookmarkStart w:id="2" w:name="_Hlk166597424"/>
      <w:r w:rsidR="001F3C25" w:rsidRPr="001F3C25">
        <w:rPr>
          <w:sz w:val="20"/>
          <w:szCs w:val="20"/>
        </w:rPr>
        <w:t xml:space="preserve">and </w:t>
      </w:r>
      <w:bookmarkEnd w:id="2"/>
      <w:r w:rsidR="001F3C25" w:rsidRPr="001F3C25">
        <w:rPr>
          <w:sz w:val="20"/>
          <w:szCs w:val="20"/>
        </w:rPr>
        <w:t xml:space="preserve">safety </w:t>
      </w:r>
      <w:r w:rsidR="002C6C9B">
        <w:rPr>
          <w:sz w:val="20"/>
          <w:szCs w:val="20"/>
        </w:rPr>
        <w:t>within</w:t>
      </w:r>
      <w:r w:rsidR="001F3C25" w:rsidRPr="001F3C25">
        <w:rPr>
          <w:sz w:val="20"/>
          <w:szCs w:val="20"/>
        </w:rPr>
        <w:t xml:space="preserve"> the environment.</w:t>
      </w:r>
    </w:p>
    <w:p w14:paraId="25DEE683" w14:textId="77777777" w:rsidR="005136C8" w:rsidRDefault="005136C8" w:rsidP="0059556B">
      <w:pPr>
        <w:pStyle w:val="Default"/>
        <w:rPr>
          <w:sz w:val="20"/>
          <w:szCs w:val="20"/>
        </w:rPr>
      </w:pPr>
    </w:p>
    <w:p w14:paraId="69F22082" w14:textId="2FB790B5" w:rsidR="005452A3" w:rsidRDefault="00185180" w:rsidP="0059556B">
      <w:pPr>
        <w:pStyle w:val="Default"/>
        <w:rPr>
          <w:sz w:val="20"/>
          <w:szCs w:val="20"/>
        </w:rPr>
      </w:pPr>
      <w:r>
        <w:rPr>
          <w:sz w:val="20"/>
          <w:szCs w:val="20"/>
        </w:rPr>
        <w:t>Under legislation,</w:t>
      </w:r>
      <w:r w:rsidR="005136C8" w:rsidRPr="005136C8">
        <w:rPr>
          <w:sz w:val="20"/>
          <w:szCs w:val="20"/>
        </w:rPr>
        <w:t xml:space="preserve"> people who report improper conduct and corruption in the Victorian public sector </w:t>
      </w:r>
      <w:r>
        <w:rPr>
          <w:sz w:val="20"/>
          <w:szCs w:val="20"/>
        </w:rPr>
        <w:t>(</w:t>
      </w:r>
      <w:r w:rsidR="005136C8" w:rsidRPr="005136C8">
        <w:rPr>
          <w:sz w:val="20"/>
          <w:szCs w:val="20"/>
        </w:rPr>
        <w:t>whistle</w:t>
      </w:r>
      <w:r w:rsidR="003111A5">
        <w:rPr>
          <w:sz w:val="20"/>
          <w:szCs w:val="20"/>
        </w:rPr>
        <w:t xml:space="preserve"> </w:t>
      </w:r>
      <w:r w:rsidR="005136C8" w:rsidRPr="005136C8">
        <w:rPr>
          <w:sz w:val="20"/>
          <w:szCs w:val="20"/>
        </w:rPr>
        <w:t xml:space="preserve">blowers) can do </w:t>
      </w:r>
      <w:r w:rsidR="00E12EA7" w:rsidRPr="005136C8">
        <w:rPr>
          <w:sz w:val="20"/>
          <w:szCs w:val="20"/>
        </w:rPr>
        <w:t xml:space="preserve">so </w:t>
      </w:r>
      <w:r w:rsidR="00E12EA7">
        <w:rPr>
          <w:sz w:val="20"/>
          <w:szCs w:val="20"/>
        </w:rPr>
        <w:t>under</w:t>
      </w:r>
      <w:r w:rsidR="00D730D6">
        <w:rPr>
          <w:sz w:val="20"/>
          <w:szCs w:val="20"/>
        </w:rPr>
        <w:t xml:space="preserve"> </w:t>
      </w:r>
      <w:r w:rsidR="005136C8" w:rsidRPr="005136C8">
        <w:rPr>
          <w:sz w:val="20"/>
          <w:szCs w:val="20"/>
        </w:rPr>
        <w:t xml:space="preserve">the </w:t>
      </w:r>
      <w:r w:rsidR="00F059A7">
        <w:rPr>
          <w:sz w:val="20"/>
          <w:szCs w:val="20"/>
        </w:rPr>
        <w:t xml:space="preserve">assurance </w:t>
      </w:r>
      <w:r w:rsidR="005136C8" w:rsidRPr="005136C8">
        <w:rPr>
          <w:sz w:val="20"/>
          <w:szCs w:val="20"/>
        </w:rPr>
        <w:t>that they will be protected</w:t>
      </w:r>
      <w:r>
        <w:rPr>
          <w:sz w:val="20"/>
          <w:szCs w:val="20"/>
        </w:rPr>
        <w:t xml:space="preserve">. </w:t>
      </w:r>
      <w:r w:rsidR="005452A3" w:rsidRPr="005452A3">
        <w:rPr>
          <w:sz w:val="20"/>
          <w:szCs w:val="20"/>
        </w:rPr>
        <w:t xml:space="preserve">The Act provides protections for people who make disclosures and </w:t>
      </w:r>
      <w:r w:rsidR="003111A5">
        <w:rPr>
          <w:sz w:val="20"/>
          <w:szCs w:val="20"/>
        </w:rPr>
        <w:t xml:space="preserve">subsequently </w:t>
      </w:r>
      <w:r w:rsidR="005452A3" w:rsidRPr="005452A3">
        <w:rPr>
          <w:sz w:val="20"/>
          <w:szCs w:val="20"/>
        </w:rPr>
        <w:t>requires agencies to take appropriate action.</w:t>
      </w:r>
      <w:r w:rsidR="001F3C25" w:rsidRPr="001F3C25">
        <w:t xml:space="preserve"> </w:t>
      </w:r>
      <w:r w:rsidR="001F3C25" w:rsidRPr="001F3C25">
        <w:rPr>
          <w:sz w:val="20"/>
          <w:szCs w:val="20"/>
        </w:rPr>
        <w:t>Protections include keeping the identity of the person</w:t>
      </w:r>
      <w:r w:rsidR="003111A5">
        <w:rPr>
          <w:sz w:val="20"/>
          <w:szCs w:val="20"/>
        </w:rPr>
        <w:t>(s)</w:t>
      </w:r>
      <w:r w:rsidR="001F3C25" w:rsidRPr="001F3C25">
        <w:rPr>
          <w:sz w:val="20"/>
          <w:szCs w:val="20"/>
        </w:rPr>
        <w:t xml:space="preserve"> reporting improper conduct confidential and protecting them from reprisals including bullying, harassment or legal action.</w:t>
      </w:r>
    </w:p>
    <w:p w14:paraId="05CDB06A" w14:textId="77777777" w:rsidR="002B3E97" w:rsidRDefault="002B3E97" w:rsidP="0059556B">
      <w:pPr>
        <w:pStyle w:val="Default"/>
        <w:rPr>
          <w:sz w:val="20"/>
          <w:szCs w:val="20"/>
        </w:rPr>
      </w:pPr>
    </w:p>
    <w:p w14:paraId="71C95D2D" w14:textId="69604436" w:rsidR="00E350E5" w:rsidRDefault="00E350E5" w:rsidP="00E350E5">
      <w:pPr>
        <w:rPr>
          <w:rFonts w:ascii="Arial" w:hAnsi="Arial" w:cs="Arial"/>
          <w:sz w:val="20"/>
        </w:rPr>
      </w:pPr>
      <w:r w:rsidRPr="00481582">
        <w:rPr>
          <w:rFonts w:ascii="Arial" w:hAnsi="Arial" w:cs="Arial"/>
          <w:sz w:val="20"/>
        </w:rPr>
        <w:t xml:space="preserve">This Policy </w:t>
      </w:r>
      <w:r w:rsidR="006C214E">
        <w:rPr>
          <w:rFonts w:ascii="Arial" w:hAnsi="Arial" w:cs="Arial"/>
          <w:sz w:val="20"/>
        </w:rPr>
        <w:t>has</w:t>
      </w:r>
      <w:r w:rsidRPr="00481582">
        <w:rPr>
          <w:rFonts w:ascii="Arial" w:hAnsi="Arial" w:cs="Arial"/>
          <w:sz w:val="20"/>
        </w:rPr>
        <w:t xml:space="preserve"> been prepared in accordance with the Act and the guidelines </w:t>
      </w:r>
      <w:r w:rsidR="000820E7">
        <w:rPr>
          <w:rFonts w:ascii="Arial" w:hAnsi="Arial" w:cs="Arial"/>
          <w:sz w:val="20"/>
        </w:rPr>
        <w:t>provided by</w:t>
      </w:r>
      <w:r w:rsidRPr="00481582">
        <w:rPr>
          <w:rFonts w:ascii="Arial" w:hAnsi="Arial" w:cs="Arial"/>
          <w:sz w:val="20"/>
        </w:rPr>
        <w:t xml:space="preserve"> the Independent Broad-Based Anti-Corruption Commission (IBAC). Under section 57 of the Act, Council is required to develop procedural guideline</w:t>
      </w:r>
      <w:r w:rsidR="003111A5">
        <w:rPr>
          <w:rFonts w:ascii="Arial" w:hAnsi="Arial" w:cs="Arial"/>
          <w:sz w:val="20"/>
        </w:rPr>
        <w:t>s</w:t>
      </w:r>
      <w:r w:rsidRPr="00481582">
        <w:rPr>
          <w:rFonts w:ascii="Arial" w:hAnsi="Arial" w:cs="Arial"/>
          <w:sz w:val="20"/>
        </w:rPr>
        <w:t xml:space="preserve"> relating to a Public Interest Disclosure (PID). </w:t>
      </w:r>
    </w:p>
    <w:p w14:paraId="5D1C2466" w14:textId="37AA388A" w:rsidR="00AF6E5D" w:rsidRPr="00481582" w:rsidRDefault="00AF6E5D" w:rsidP="00E350E5">
      <w:pPr>
        <w:rPr>
          <w:rFonts w:ascii="Arial" w:eastAsiaTheme="majorEastAsia" w:hAnsi="Arial" w:cs="Arial"/>
          <w:b/>
          <w:bCs/>
          <w:color w:val="2F5496" w:themeColor="accent5" w:themeShade="BF"/>
          <w:kern w:val="32"/>
          <w:sz w:val="20"/>
          <w:szCs w:val="20"/>
          <w:lang w:val="en-US"/>
        </w:rPr>
      </w:pPr>
    </w:p>
    <w:bookmarkEnd w:id="1"/>
    <w:p w14:paraId="4CB4E768" w14:textId="1030925F" w:rsidR="00FE572A" w:rsidRPr="00724446" w:rsidRDefault="00FE572A" w:rsidP="00AE4096">
      <w:pPr>
        <w:pStyle w:val="Heading1"/>
      </w:pPr>
      <w:r w:rsidRPr="00724446">
        <w:lastRenderedPageBreak/>
        <w:t>Scope</w:t>
      </w:r>
    </w:p>
    <w:p w14:paraId="04F81A87" w14:textId="7B07BAA6" w:rsidR="00A04591" w:rsidRDefault="00A04591" w:rsidP="00E12EA7">
      <w:pPr>
        <w:pStyle w:val="Default"/>
        <w:numPr>
          <w:ilvl w:val="0"/>
          <w:numId w:val="64"/>
        </w:numPr>
        <w:rPr>
          <w:sz w:val="20"/>
          <w:szCs w:val="22"/>
        </w:rPr>
      </w:pPr>
      <w:r w:rsidRPr="00A04591">
        <w:rPr>
          <w:sz w:val="20"/>
          <w:szCs w:val="22"/>
        </w:rPr>
        <w:t>All Councillors, employees and volunteers of Maroondah City Council must comply with the provisions of The Act</w:t>
      </w:r>
      <w:r w:rsidR="006C214E">
        <w:rPr>
          <w:sz w:val="20"/>
          <w:szCs w:val="22"/>
        </w:rPr>
        <w:t xml:space="preserve"> and</w:t>
      </w:r>
      <w:r w:rsidRPr="00A04591">
        <w:rPr>
          <w:sz w:val="20"/>
          <w:szCs w:val="22"/>
        </w:rPr>
        <w:t xml:space="preserve"> th</w:t>
      </w:r>
      <w:r w:rsidR="009528CE">
        <w:rPr>
          <w:sz w:val="20"/>
          <w:szCs w:val="22"/>
        </w:rPr>
        <w:t>is</w:t>
      </w:r>
      <w:r w:rsidRPr="00A04591">
        <w:rPr>
          <w:sz w:val="20"/>
          <w:szCs w:val="22"/>
        </w:rPr>
        <w:t xml:space="preserve"> </w:t>
      </w:r>
      <w:r w:rsidR="009528CE">
        <w:rPr>
          <w:sz w:val="20"/>
          <w:szCs w:val="22"/>
        </w:rPr>
        <w:t>P</w:t>
      </w:r>
      <w:r w:rsidR="009528CE" w:rsidRPr="00A04591">
        <w:rPr>
          <w:sz w:val="20"/>
          <w:szCs w:val="22"/>
        </w:rPr>
        <w:t>olicy</w:t>
      </w:r>
      <w:r w:rsidRPr="00A04591">
        <w:rPr>
          <w:sz w:val="20"/>
          <w:szCs w:val="22"/>
        </w:rPr>
        <w:t xml:space="preserve">. </w:t>
      </w:r>
    </w:p>
    <w:p w14:paraId="292842C6" w14:textId="77777777" w:rsidR="00DE6953" w:rsidRPr="00A04591" w:rsidRDefault="00DE6953" w:rsidP="00A04591">
      <w:pPr>
        <w:pStyle w:val="Default"/>
        <w:rPr>
          <w:sz w:val="20"/>
          <w:szCs w:val="22"/>
        </w:rPr>
      </w:pPr>
    </w:p>
    <w:p w14:paraId="0B9F7F44" w14:textId="09C92312" w:rsidR="00C45324" w:rsidRPr="00AF6E5D" w:rsidRDefault="00A04591" w:rsidP="00AF6E5D">
      <w:pPr>
        <w:pStyle w:val="ListParagraph"/>
        <w:numPr>
          <w:ilvl w:val="0"/>
          <w:numId w:val="64"/>
        </w:numPr>
        <w:rPr>
          <w:sz w:val="20"/>
        </w:rPr>
      </w:pPr>
      <w:r w:rsidRPr="00E12EA7">
        <w:rPr>
          <w:rFonts w:ascii="Arial" w:hAnsi="Arial" w:cs="Arial"/>
          <w:sz w:val="20"/>
        </w:rPr>
        <w:t xml:space="preserve">Any person may make a disclosure under the Act. The </w:t>
      </w:r>
      <w:r w:rsidR="00C45324">
        <w:rPr>
          <w:rFonts w:ascii="Arial" w:hAnsi="Arial" w:cs="Arial"/>
          <w:sz w:val="20"/>
        </w:rPr>
        <w:t>disclosure</w:t>
      </w:r>
      <w:r w:rsidR="00C45324" w:rsidRPr="00E12EA7">
        <w:rPr>
          <w:rFonts w:ascii="Arial" w:hAnsi="Arial" w:cs="Arial"/>
          <w:sz w:val="20"/>
        </w:rPr>
        <w:t xml:space="preserve"> </w:t>
      </w:r>
      <w:r w:rsidRPr="00E12EA7">
        <w:rPr>
          <w:rFonts w:ascii="Arial" w:hAnsi="Arial" w:cs="Arial"/>
          <w:sz w:val="20"/>
        </w:rPr>
        <w:t>may come from a</w:t>
      </w:r>
      <w:r w:rsidR="00EA6996" w:rsidRPr="00E12EA7">
        <w:rPr>
          <w:rFonts w:ascii="Arial" w:hAnsi="Arial" w:cs="Arial"/>
          <w:sz w:val="20"/>
        </w:rPr>
        <w:t xml:space="preserve"> Councillor, a current or former</w:t>
      </w:r>
      <w:r w:rsidRPr="00E12EA7">
        <w:rPr>
          <w:rFonts w:ascii="Arial" w:hAnsi="Arial" w:cs="Arial"/>
          <w:sz w:val="20"/>
        </w:rPr>
        <w:t xml:space="preserve"> employee or any member of the public.</w:t>
      </w:r>
      <w:r w:rsidRPr="00B87F97">
        <w:rPr>
          <w:sz w:val="20"/>
        </w:rPr>
        <w:t xml:space="preserve"> </w:t>
      </w:r>
    </w:p>
    <w:p w14:paraId="7C69C420" w14:textId="2126C009" w:rsidR="00FE572A" w:rsidRPr="00724446" w:rsidRDefault="00FE572A" w:rsidP="00AE4096">
      <w:pPr>
        <w:pStyle w:val="Heading1"/>
      </w:pPr>
      <w:r w:rsidRPr="00724446">
        <w:t>Objective</w:t>
      </w:r>
      <w:r w:rsidR="003B23C1" w:rsidRPr="00724446">
        <w:t xml:space="preserve"> </w:t>
      </w:r>
    </w:p>
    <w:p w14:paraId="00960C1F" w14:textId="288F5B36" w:rsidR="003B23C1" w:rsidRPr="00724446" w:rsidRDefault="003B23C1" w:rsidP="00165A7C">
      <w:pPr>
        <w:rPr>
          <w:rFonts w:ascii="Arial" w:hAnsi="Arial" w:cs="Arial"/>
          <w:sz w:val="20"/>
          <w:szCs w:val="20"/>
          <w:lang w:val="en-US"/>
        </w:rPr>
      </w:pPr>
      <w:r w:rsidRPr="00724446">
        <w:rPr>
          <w:rFonts w:ascii="Arial" w:hAnsi="Arial" w:cs="Arial"/>
          <w:sz w:val="20"/>
          <w:szCs w:val="20"/>
          <w:lang w:val="en-US"/>
        </w:rPr>
        <w:t>The object</w:t>
      </w:r>
      <w:r w:rsidR="002B3E97">
        <w:rPr>
          <w:rFonts w:ascii="Arial" w:hAnsi="Arial" w:cs="Arial"/>
          <w:sz w:val="20"/>
          <w:szCs w:val="20"/>
          <w:lang w:val="en-US"/>
        </w:rPr>
        <w:t>ive</w:t>
      </w:r>
      <w:r w:rsidR="003111A5">
        <w:rPr>
          <w:rFonts w:ascii="Arial" w:hAnsi="Arial" w:cs="Arial"/>
          <w:sz w:val="20"/>
          <w:szCs w:val="20"/>
          <w:lang w:val="en-US"/>
        </w:rPr>
        <w:t>s</w:t>
      </w:r>
      <w:r w:rsidRPr="00724446">
        <w:rPr>
          <w:rFonts w:ascii="Arial" w:hAnsi="Arial" w:cs="Arial"/>
          <w:sz w:val="20"/>
          <w:szCs w:val="20"/>
          <w:lang w:val="en-US"/>
        </w:rPr>
        <w:t xml:space="preserve"> of this </w:t>
      </w:r>
      <w:r w:rsidR="002B3E97">
        <w:rPr>
          <w:rFonts w:ascii="Arial" w:hAnsi="Arial" w:cs="Arial"/>
          <w:sz w:val="20"/>
          <w:szCs w:val="20"/>
          <w:lang w:val="en-US"/>
        </w:rPr>
        <w:t>Policy</w:t>
      </w:r>
      <w:r w:rsidRPr="00724446">
        <w:rPr>
          <w:rFonts w:ascii="Arial" w:hAnsi="Arial" w:cs="Arial"/>
          <w:sz w:val="20"/>
          <w:szCs w:val="20"/>
          <w:lang w:val="en-US"/>
        </w:rPr>
        <w:t xml:space="preserve"> </w:t>
      </w:r>
      <w:r w:rsidR="003111A5">
        <w:rPr>
          <w:rFonts w:ascii="Arial" w:hAnsi="Arial" w:cs="Arial"/>
          <w:sz w:val="20"/>
          <w:szCs w:val="20"/>
          <w:lang w:val="en-US"/>
        </w:rPr>
        <w:t>are to</w:t>
      </w:r>
      <w:r w:rsidRPr="00724446">
        <w:rPr>
          <w:rFonts w:ascii="Arial" w:hAnsi="Arial" w:cs="Arial"/>
          <w:sz w:val="20"/>
          <w:szCs w:val="20"/>
          <w:lang w:val="en-US"/>
        </w:rPr>
        <w:t>:</w:t>
      </w:r>
    </w:p>
    <w:p w14:paraId="5A555C1B" w14:textId="443FCBC7" w:rsidR="00B05F45" w:rsidRDefault="00B05F45" w:rsidP="004A3C99">
      <w:pPr>
        <w:pStyle w:val="ListParagraph"/>
        <w:numPr>
          <w:ilvl w:val="0"/>
          <w:numId w:val="30"/>
        </w:numPr>
        <w:tabs>
          <w:tab w:val="left" w:pos="709"/>
        </w:tabs>
        <w:ind w:right="543"/>
        <w:rPr>
          <w:rFonts w:ascii="Arial" w:hAnsi="Arial" w:cs="Arial"/>
          <w:sz w:val="20"/>
          <w:szCs w:val="20"/>
          <w:lang w:val="en-US"/>
        </w:rPr>
      </w:pPr>
      <w:r>
        <w:rPr>
          <w:rFonts w:ascii="Arial" w:hAnsi="Arial" w:cs="Arial"/>
          <w:sz w:val="20"/>
          <w:szCs w:val="20"/>
          <w:lang w:val="en-US"/>
        </w:rPr>
        <w:t xml:space="preserve"> </w:t>
      </w:r>
      <w:r w:rsidR="003111A5">
        <w:rPr>
          <w:rFonts w:ascii="Arial" w:hAnsi="Arial" w:cs="Arial"/>
          <w:sz w:val="20"/>
          <w:szCs w:val="20"/>
          <w:lang w:val="en-US"/>
        </w:rPr>
        <w:t>D</w:t>
      </w:r>
      <w:r>
        <w:rPr>
          <w:rFonts w:ascii="Arial" w:hAnsi="Arial" w:cs="Arial"/>
          <w:sz w:val="20"/>
          <w:szCs w:val="20"/>
          <w:lang w:val="en-US"/>
        </w:rPr>
        <w:t xml:space="preserve">efine the applicability of the </w:t>
      </w:r>
      <w:r w:rsidRPr="00E12EA7">
        <w:rPr>
          <w:rFonts w:ascii="Arial" w:hAnsi="Arial" w:cs="Arial"/>
          <w:i/>
          <w:iCs/>
          <w:sz w:val="20"/>
          <w:szCs w:val="20"/>
          <w:lang w:val="en-US"/>
        </w:rPr>
        <w:t>Public Interest Disclosures Act 2012</w:t>
      </w:r>
      <w:r>
        <w:rPr>
          <w:rFonts w:ascii="Arial" w:hAnsi="Arial" w:cs="Arial"/>
          <w:sz w:val="20"/>
          <w:szCs w:val="20"/>
          <w:lang w:val="en-US"/>
        </w:rPr>
        <w:t xml:space="preserve"> on Council operations</w:t>
      </w:r>
      <w:r w:rsidR="0059297F">
        <w:rPr>
          <w:rFonts w:ascii="Arial" w:hAnsi="Arial" w:cs="Arial"/>
          <w:sz w:val="20"/>
          <w:szCs w:val="20"/>
          <w:lang w:val="en-US"/>
        </w:rPr>
        <w:t>.</w:t>
      </w:r>
    </w:p>
    <w:p w14:paraId="175BA48E" w14:textId="60F842E4" w:rsidR="003B23C1" w:rsidRPr="00724446" w:rsidRDefault="0059297F" w:rsidP="004A3C99">
      <w:pPr>
        <w:pStyle w:val="ListParagraph"/>
        <w:numPr>
          <w:ilvl w:val="0"/>
          <w:numId w:val="30"/>
        </w:numPr>
        <w:tabs>
          <w:tab w:val="left" w:pos="709"/>
        </w:tabs>
        <w:ind w:right="543"/>
        <w:rPr>
          <w:rFonts w:ascii="Arial" w:hAnsi="Arial" w:cs="Arial"/>
          <w:sz w:val="20"/>
          <w:szCs w:val="20"/>
          <w:lang w:val="en-US"/>
        </w:rPr>
      </w:pPr>
      <w:r>
        <w:rPr>
          <w:rFonts w:ascii="Arial" w:hAnsi="Arial" w:cs="Arial"/>
          <w:sz w:val="20"/>
          <w:szCs w:val="20"/>
          <w:lang w:val="en-US"/>
        </w:rPr>
        <w:t xml:space="preserve"> </w:t>
      </w:r>
      <w:r w:rsidR="003111A5">
        <w:rPr>
          <w:rFonts w:ascii="Arial" w:hAnsi="Arial" w:cs="Arial"/>
          <w:sz w:val="20"/>
          <w:szCs w:val="20"/>
          <w:lang w:val="en-US"/>
        </w:rPr>
        <w:t>E</w:t>
      </w:r>
      <w:r w:rsidR="003B23C1" w:rsidRPr="00724446">
        <w:rPr>
          <w:rFonts w:ascii="Arial" w:hAnsi="Arial" w:cs="Arial"/>
          <w:sz w:val="20"/>
          <w:szCs w:val="20"/>
          <w:lang w:val="en-US"/>
        </w:rPr>
        <w:t>ncourage and facilitate the disclosure of:</w:t>
      </w:r>
    </w:p>
    <w:p w14:paraId="31C4A445" w14:textId="648728A4" w:rsidR="003B23C1" w:rsidRPr="00724446" w:rsidRDefault="00986F6D" w:rsidP="004A3C99">
      <w:pPr>
        <w:pStyle w:val="ListParagraph"/>
        <w:numPr>
          <w:ilvl w:val="1"/>
          <w:numId w:val="30"/>
        </w:numPr>
        <w:tabs>
          <w:tab w:val="left" w:pos="709"/>
        </w:tabs>
        <w:ind w:right="543"/>
        <w:rPr>
          <w:rFonts w:ascii="Arial" w:hAnsi="Arial" w:cs="Arial"/>
          <w:sz w:val="20"/>
          <w:szCs w:val="20"/>
          <w:lang w:val="en-US"/>
        </w:rPr>
      </w:pPr>
      <w:r w:rsidRPr="00724446">
        <w:rPr>
          <w:rFonts w:ascii="Arial" w:hAnsi="Arial" w:cs="Arial"/>
          <w:b/>
          <w:sz w:val="20"/>
          <w:szCs w:val="20"/>
          <w:lang w:val="en-US"/>
        </w:rPr>
        <w:t>i</w:t>
      </w:r>
      <w:r w:rsidR="003B23C1" w:rsidRPr="00724446">
        <w:rPr>
          <w:rFonts w:ascii="Arial" w:hAnsi="Arial" w:cs="Arial"/>
          <w:b/>
          <w:sz w:val="20"/>
          <w:szCs w:val="20"/>
          <w:lang w:val="en-US"/>
        </w:rPr>
        <w:t xml:space="preserve">mproper </w:t>
      </w:r>
      <w:r w:rsidR="00025AC2">
        <w:rPr>
          <w:rFonts w:ascii="Arial" w:hAnsi="Arial" w:cs="Arial"/>
          <w:b/>
          <w:sz w:val="20"/>
          <w:szCs w:val="20"/>
          <w:lang w:val="en-US"/>
        </w:rPr>
        <w:t>c</w:t>
      </w:r>
      <w:r w:rsidR="00025AC2" w:rsidRPr="00724446">
        <w:rPr>
          <w:rFonts w:ascii="Arial" w:hAnsi="Arial" w:cs="Arial"/>
          <w:b/>
          <w:sz w:val="20"/>
          <w:szCs w:val="20"/>
          <w:lang w:val="en-US"/>
        </w:rPr>
        <w:t>onduct</w:t>
      </w:r>
      <w:r w:rsidR="00025AC2" w:rsidRPr="00724446">
        <w:rPr>
          <w:rFonts w:ascii="Arial" w:hAnsi="Arial" w:cs="Arial"/>
          <w:sz w:val="20"/>
          <w:szCs w:val="20"/>
          <w:lang w:val="en-US"/>
        </w:rPr>
        <w:t xml:space="preserve"> </w:t>
      </w:r>
      <w:r w:rsidR="005C2ED2">
        <w:rPr>
          <w:rFonts w:ascii="Arial" w:hAnsi="Arial" w:cs="Arial"/>
          <w:sz w:val="20"/>
          <w:szCs w:val="20"/>
          <w:lang w:val="en-US"/>
        </w:rPr>
        <w:t xml:space="preserve">by Council, </w:t>
      </w:r>
      <w:r w:rsidR="00E12EA7">
        <w:rPr>
          <w:rFonts w:ascii="Arial" w:hAnsi="Arial" w:cs="Arial"/>
          <w:sz w:val="20"/>
          <w:szCs w:val="20"/>
          <w:lang w:val="en-US"/>
        </w:rPr>
        <w:t>including</w:t>
      </w:r>
      <w:r w:rsidR="005C2ED2">
        <w:rPr>
          <w:rFonts w:ascii="Arial" w:hAnsi="Arial" w:cs="Arial"/>
          <w:sz w:val="20"/>
          <w:szCs w:val="20"/>
          <w:lang w:val="en-US"/>
        </w:rPr>
        <w:t xml:space="preserve"> </w:t>
      </w:r>
      <w:r w:rsidR="00025AC2" w:rsidRPr="00025AC2">
        <w:rPr>
          <w:rFonts w:ascii="Arial" w:hAnsi="Arial" w:cs="Arial"/>
          <w:sz w:val="20"/>
          <w:szCs w:val="20"/>
          <w:lang w:val="en-US"/>
        </w:rPr>
        <w:t>corrupt conduct, conduct involving substantial mismanagement of public resources, or conduct involving substantial risk to public health and safety</w:t>
      </w:r>
      <w:r w:rsidR="00847F47">
        <w:rPr>
          <w:rFonts w:ascii="Arial" w:hAnsi="Arial" w:cs="Arial"/>
          <w:sz w:val="20"/>
          <w:szCs w:val="20"/>
          <w:lang w:val="en-US"/>
        </w:rPr>
        <w:t xml:space="preserve"> within </w:t>
      </w:r>
      <w:r w:rsidR="00E12EA7">
        <w:rPr>
          <w:rFonts w:ascii="Arial" w:hAnsi="Arial" w:cs="Arial"/>
          <w:sz w:val="20"/>
          <w:szCs w:val="20"/>
          <w:lang w:val="en-US"/>
        </w:rPr>
        <w:t>the</w:t>
      </w:r>
      <w:r w:rsidR="00E12EA7" w:rsidRPr="00025AC2">
        <w:rPr>
          <w:rFonts w:ascii="Arial" w:hAnsi="Arial" w:cs="Arial"/>
          <w:sz w:val="20"/>
          <w:szCs w:val="20"/>
          <w:lang w:val="en-US"/>
        </w:rPr>
        <w:t xml:space="preserve"> environment</w:t>
      </w:r>
      <w:r w:rsidR="00025AC2" w:rsidRPr="00025AC2">
        <w:rPr>
          <w:rFonts w:ascii="Arial" w:hAnsi="Arial" w:cs="Arial"/>
          <w:sz w:val="20"/>
          <w:szCs w:val="20"/>
          <w:lang w:val="en-US"/>
        </w:rPr>
        <w:t>.</w:t>
      </w:r>
    </w:p>
    <w:p w14:paraId="5FDEB163" w14:textId="3BC104C4" w:rsidR="003B23C1" w:rsidRPr="00724446" w:rsidRDefault="005C2ED2" w:rsidP="004A3C99">
      <w:pPr>
        <w:pStyle w:val="ListParagraph"/>
        <w:numPr>
          <w:ilvl w:val="1"/>
          <w:numId w:val="30"/>
        </w:numPr>
        <w:tabs>
          <w:tab w:val="left" w:pos="709"/>
        </w:tabs>
        <w:ind w:right="543"/>
        <w:rPr>
          <w:rFonts w:ascii="Arial" w:hAnsi="Arial" w:cs="Arial"/>
          <w:sz w:val="20"/>
          <w:szCs w:val="20"/>
          <w:lang w:val="en-US"/>
        </w:rPr>
      </w:pPr>
      <w:r>
        <w:rPr>
          <w:rFonts w:ascii="Arial" w:hAnsi="Arial" w:cs="Arial"/>
          <w:b/>
          <w:sz w:val="20"/>
          <w:szCs w:val="20"/>
          <w:lang w:val="en-US"/>
        </w:rPr>
        <w:t xml:space="preserve">any </w:t>
      </w:r>
      <w:r w:rsidR="00986F6D" w:rsidRPr="00724446">
        <w:rPr>
          <w:rFonts w:ascii="Arial" w:hAnsi="Arial" w:cs="Arial"/>
          <w:b/>
          <w:sz w:val="20"/>
          <w:szCs w:val="20"/>
          <w:lang w:val="en-US"/>
        </w:rPr>
        <w:t xml:space="preserve">detrimental </w:t>
      </w:r>
      <w:r w:rsidR="003B23C1" w:rsidRPr="00724446">
        <w:rPr>
          <w:rFonts w:ascii="Arial" w:hAnsi="Arial" w:cs="Arial"/>
          <w:b/>
          <w:sz w:val="20"/>
          <w:szCs w:val="20"/>
          <w:lang w:val="en-US"/>
        </w:rPr>
        <w:t>action</w:t>
      </w:r>
      <w:r w:rsidR="003B23C1" w:rsidRPr="00724446">
        <w:rPr>
          <w:rFonts w:ascii="Arial" w:hAnsi="Arial" w:cs="Arial"/>
          <w:sz w:val="20"/>
          <w:szCs w:val="20"/>
          <w:lang w:val="en-US"/>
        </w:rPr>
        <w:t xml:space="preserve"> </w:t>
      </w:r>
      <w:r>
        <w:rPr>
          <w:rFonts w:ascii="Arial" w:hAnsi="Arial" w:cs="Arial"/>
          <w:sz w:val="20"/>
          <w:szCs w:val="20"/>
          <w:lang w:val="en-US"/>
        </w:rPr>
        <w:t>made</w:t>
      </w:r>
      <w:r w:rsidRPr="00724446">
        <w:rPr>
          <w:rFonts w:ascii="Arial" w:hAnsi="Arial" w:cs="Arial"/>
          <w:sz w:val="20"/>
          <w:szCs w:val="20"/>
          <w:lang w:val="en-US"/>
        </w:rPr>
        <w:t xml:space="preserve"> </w:t>
      </w:r>
      <w:r w:rsidR="003B23C1" w:rsidRPr="00724446">
        <w:rPr>
          <w:rFonts w:ascii="Arial" w:hAnsi="Arial" w:cs="Arial"/>
          <w:sz w:val="20"/>
          <w:szCs w:val="20"/>
          <w:lang w:val="en-US"/>
        </w:rPr>
        <w:t>in reprisal for a person making a disclosure under this Act</w:t>
      </w:r>
      <w:r w:rsidR="0059297F">
        <w:rPr>
          <w:rFonts w:ascii="Arial" w:hAnsi="Arial" w:cs="Arial"/>
          <w:sz w:val="20"/>
          <w:szCs w:val="20"/>
          <w:lang w:val="en-US"/>
        </w:rPr>
        <w:t>.</w:t>
      </w:r>
    </w:p>
    <w:p w14:paraId="4D8DAE79" w14:textId="1F388511" w:rsidR="00487FBD" w:rsidRPr="00724446" w:rsidRDefault="00986F6D" w:rsidP="004A3C99">
      <w:pPr>
        <w:pStyle w:val="ListParagraph"/>
        <w:numPr>
          <w:ilvl w:val="0"/>
          <w:numId w:val="30"/>
        </w:numPr>
        <w:tabs>
          <w:tab w:val="left" w:pos="709"/>
        </w:tabs>
        <w:ind w:right="543"/>
        <w:rPr>
          <w:rFonts w:ascii="Arial" w:hAnsi="Arial" w:cs="Arial"/>
          <w:sz w:val="20"/>
          <w:szCs w:val="20"/>
          <w:lang w:val="en-US"/>
        </w:rPr>
      </w:pPr>
      <w:r w:rsidRPr="00724446">
        <w:rPr>
          <w:rFonts w:ascii="Arial" w:hAnsi="Arial" w:cs="Arial"/>
          <w:sz w:val="20"/>
          <w:szCs w:val="20"/>
          <w:lang w:val="en-US"/>
        </w:rPr>
        <w:t xml:space="preserve"> </w:t>
      </w:r>
      <w:r w:rsidR="003111A5">
        <w:rPr>
          <w:rFonts w:ascii="Arial" w:hAnsi="Arial" w:cs="Arial"/>
          <w:sz w:val="20"/>
          <w:szCs w:val="20"/>
          <w:lang w:val="en-US"/>
        </w:rPr>
        <w:t>E</w:t>
      </w:r>
      <w:r w:rsidR="005C2ED2">
        <w:rPr>
          <w:rFonts w:ascii="Arial" w:hAnsi="Arial" w:cs="Arial"/>
          <w:sz w:val="20"/>
          <w:szCs w:val="20"/>
          <w:lang w:val="en-US"/>
        </w:rPr>
        <w:t>nsure</w:t>
      </w:r>
      <w:r w:rsidR="005C2ED2" w:rsidRPr="00724446">
        <w:rPr>
          <w:rFonts w:ascii="Arial" w:hAnsi="Arial" w:cs="Arial"/>
          <w:sz w:val="20"/>
          <w:szCs w:val="20"/>
          <w:lang w:val="en-US"/>
        </w:rPr>
        <w:t xml:space="preserve"> </w:t>
      </w:r>
      <w:r w:rsidR="00414A0D" w:rsidRPr="00724446">
        <w:rPr>
          <w:rFonts w:ascii="Arial" w:hAnsi="Arial" w:cs="Arial"/>
          <w:sz w:val="20"/>
          <w:szCs w:val="20"/>
          <w:lang w:val="en-US"/>
        </w:rPr>
        <w:t>protection for:</w:t>
      </w:r>
    </w:p>
    <w:p w14:paraId="4F6B4760" w14:textId="35BADE49" w:rsidR="003B23C1" w:rsidRPr="00724446" w:rsidRDefault="00986F6D" w:rsidP="004A3C99">
      <w:pPr>
        <w:pStyle w:val="ListParagraph"/>
        <w:numPr>
          <w:ilvl w:val="1"/>
          <w:numId w:val="30"/>
        </w:numPr>
        <w:tabs>
          <w:tab w:val="left" w:pos="709"/>
        </w:tabs>
        <w:ind w:right="543"/>
        <w:rPr>
          <w:rFonts w:ascii="Arial" w:hAnsi="Arial" w:cs="Arial"/>
          <w:sz w:val="20"/>
          <w:szCs w:val="20"/>
          <w:lang w:val="en-US"/>
        </w:rPr>
      </w:pPr>
      <w:r w:rsidRPr="00724446">
        <w:rPr>
          <w:rFonts w:ascii="Arial" w:hAnsi="Arial" w:cs="Arial"/>
          <w:sz w:val="20"/>
          <w:szCs w:val="20"/>
          <w:lang w:val="en-US"/>
        </w:rPr>
        <w:t xml:space="preserve">people </w:t>
      </w:r>
      <w:r w:rsidR="003B23C1" w:rsidRPr="00724446">
        <w:rPr>
          <w:rFonts w:ascii="Arial" w:hAnsi="Arial" w:cs="Arial"/>
          <w:sz w:val="20"/>
          <w:szCs w:val="20"/>
          <w:lang w:val="en-US"/>
        </w:rPr>
        <w:t>who make those disclosures</w:t>
      </w:r>
      <w:r w:rsidR="0059297F">
        <w:rPr>
          <w:rFonts w:ascii="Arial" w:hAnsi="Arial" w:cs="Arial"/>
          <w:sz w:val="20"/>
          <w:szCs w:val="20"/>
          <w:lang w:val="en-US"/>
        </w:rPr>
        <w:t>.</w:t>
      </w:r>
    </w:p>
    <w:p w14:paraId="619E0B89" w14:textId="594F0260" w:rsidR="003B23C1" w:rsidRPr="00724446" w:rsidRDefault="00986F6D" w:rsidP="004A3C99">
      <w:pPr>
        <w:pStyle w:val="ListParagraph"/>
        <w:numPr>
          <w:ilvl w:val="1"/>
          <w:numId w:val="30"/>
        </w:numPr>
        <w:tabs>
          <w:tab w:val="left" w:pos="709"/>
        </w:tabs>
        <w:ind w:right="543"/>
        <w:rPr>
          <w:rFonts w:ascii="Arial" w:hAnsi="Arial" w:cs="Arial"/>
          <w:sz w:val="20"/>
          <w:szCs w:val="20"/>
          <w:lang w:val="en-US"/>
        </w:rPr>
      </w:pPr>
      <w:r w:rsidRPr="00724446">
        <w:rPr>
          <w:rFonts w:ascii="Arial" w:hAnsi="Arial" w:cs="Arial"/>
          <w:sz w:val="20"/>
          <w:szCs w:val="20"/>
          <w:lang w:val="en-US"/>
        </w:rPr>
        <w:t xml:space="preserve">people </w:t>
      </w:r>
      <w:r w:rsidR="003B23C1" w:rsidRPr="00724446">
        <w:rPr>
          <w:rFonts w:ascii="Arial" w:hAnsi="Arial" w:cs="Arial"/>
          <w:sz w:val="20"/>
          <w:szCs w:val="20"/>
          <w:lang w:val="en-US"/>
        </w:rPr>
        <w:t>who may suffer detrimental action in reprisal for those disclosures</w:t>
      </w:r>
      <w:r w:rsidR="0059297F">
        <w:rPr>
          <w:rFonts w:ascii="Arial" w:hAnsi="Arial" w:cs="Arial"/>
          <w:sz w:val="20"/>
          <w:szCs w:val="20"/>
          <w:lang w:val="en-US"/>
        </w:rPr>
        <w:t>.</w:t>
      </w:r>
    </w:p>
    <w:p w14:paraId="072D628F" w14:textId="0CCC096E" w:rsidR="003B23C1" w:rsidRPr="00724446" w:rsidRDefault="00847F47" w:rsidP="004A3C99">
      <w:pPr>
        <w:pStyle w:val="ListParagraph"/>
        <w:numPr>
          <w:ilvl w:val="0"/>
          <w:numId w:val="30"/>
        </w:numPr>
        <w:ind w:right="543"/>
        <w:rPr>
          <w:rFonts w:ascii="Arial" w:hAnsi="Arial" w:cs="Arial"/>
          <w:sz w:val="20"/>
          <w:szCs w:val="20"/>
          <w:lang w:val="en-US"/>
        </w:rPr>
      </w:pPr>
      <w:r>
        <w:rPr>
          <w:rFonts w:ascii="Arial" w:hAnsi="Arial" w:cs="Arial"/>
          <w:sz w:val="20"/>
          <w:szCs w:val="20"/>
          <w:lang w:val="en-US"/>
        </w:rPr>
        <w:t>P</w:t>
      </w:r>
      <w:r w:rsidR="003B23C1" w:rsidRPr="00724446">
        <w:rPr>
          <w:rFonts w:ascii="Arial" w:hAnsi="Arial" w:cs="Arial"/>
          <w:sz w:val="20"/>
          <w:szCs w:val="20"/>
          <w:lang w:val="en-US"/>
        </w:rPr>
        <w:t xml:space="preserve">rovide confidentiality </w:t>
      </w:r>
      <w:r w:rsidR="005C2ED2">
        <w:rPr>
          <w:rFonts w:ascii="Arial" w:hAnsi="Arial" w:cs="Arial"/>
          <w:sz w:val="20"/>
          <w:szCs w:val="20"/>
          <w:lang w:val="en-US"/>
        </w:rPr>
        <w:t>relating to</w:t>
      </w:r>
      <w:r w:rsidR="003B23C1" w:rsidRPr="00724446">
        <w:rPr>
          <w:rFonts w:ascii="Arial" w:hAnsi="Arial" w:cs="Arial"/>
          <w:sz w:val="20"/>
          <w:szCs w:val="20"/>
          <w:lang w:val="en-US"/>
        </w:rPr>
        <w:t xml:space="preserve"> the content of the disclosure and the identity of </w:t>
      </w:r>
      <w:r>
        <w:rPr>
          <w:rFonts w:ascii="Arial" w:hAnsi="Arial" w:cs="Arial"/>
          <w:sz w:val="20"/>
          <w:szCs w:val="20"/>
          <w:lang w:val="en-US"/>
        </w:rPr>
        <w:t>the person(s)</w:t>
      </w:r>
      <w:r w:rsidR="003B23C1" w:rsidRPr="00724446">
        <w:rPr>
          <w:rFonts w:ascii="Arial" w:hAnsi="Arial" w:cs="Arial"/>
          <w:sz w:val="20"/>
          <w:szCs w:val="20"/>
          <w:lang w:val="en-US"/>
        </w:rPr>
        <w:t xml:space="preserve"> who make disclosures</w:t>
      </w:r>
      <w:r w:rsidR="0059297F">
        <w:rPr>
          <w:rFonts w:ascii="Arial" w:hAnsi="Arial" w:cs="Arial"/>
          <w:sz w:val="20"/>
          <w:szCs w:val="20"/>
          <w:lang w:val="en-US"/>
        </w:rPr>
        <w:t>.</w:t>
      </w:r>
    </w:p>
    <w:p w14:paraId="732ACEFA" w14:textId="1F600D5A" w:rsidR="003B23C1" w:rsidRPr="00724446" w:rsidRDefault="00847F47" w:rsidP="004A3C99">
      <w:pPr>
        <w:pStyle w:val="ListParagraph"/>
        <w:numPr>
          <w:ilvl w:val="0"/>
          <w:numId w:val="30"/>
        </w:numPr>
        <w:ind w:right="543"/>
        <w:rPr>
          <w:rFonts w:ascii="Arial" w:hAnsi="Arial" w:cs="Arial"/>
          <w:sz w:val="20"/>
          <w:szCs w:val="20"/>
          <w:lang w:val="en-US"/>
        </w:rPr>
      </w:pPr>
      <w:r>
        <w:rPr>
          <w:rFonts w:ascii="Arial" w:hAnsi="Arial" w:cs="Arial"/>
          <w:sz w:val="20"/>
          <w:szCs w:val="20"/>
          <w:lang w:val="en-US"/>
        </w:rPr>
        <w:t>P</w:t>
      </w:r>
      <w:r w:rsidR="003B23C1" w:rsidRPr="00724446">
        <w:rPr>
          <w:rFonts w:ascii="Arial" w:hAnsi="Arial" w:cs="Arial"/>
          <w:sz w:val="20"/>
          <w:szCs w:val="20"/>
          <w:lang w:val="en-US"/>
        </w:rPr>
        <w:t xml:space="preserve">rovide confidentiality of all </w:t>
      </w:r>
      <w:r w:rsidR="00E12EA7" w:rsidRPr="00724446">
        <w:rPr>
          <w:rFonts w:ascii="Arial" w:hAnsi="Arial" w:cs="Arial"/>
          <w:sz w:val="20"/>
          <w:szCs w:val="20"/>
          <w:lang w:val="en-US"/>
        </w:rPr>
        <w:t>pe</w:t>
      </w:r>
      <w:r w:rsidR="00E12EA7">
        <w:rPr>
          <w:rFonts w:ascii="Arial" w:hAnsi="Arial" w:cs="Arial"/>
          <w:sz w:val="20"/>
          <w:szCs w:val="20"/>
          <w:lang w:val="en-US"/>
        </w:rPr>
        <w:t xml:space="preserve">rsons </w:t>
      </w:r>
      <w:r w:rsidR="00E12EA7" w:rsidRPr="00724446">
        <w:rPr>
          <w:rFonts w:ascii="Arial" w:hAnsi="Arial" w:cs="Arial"/>
          <w:sz w:val="20"/>
          <w:szCs w:val="20"/>
          <w:lang w:val="en-US"/>
        </w:rPr>
        <w:t>involved</w:t>
      </w:r>
      <w:r w:rsidR="003B23C1" w:rsidRPr="00724446">
        <w:rPr>
          <w:rFonts w:ascii="Arial" w:hAnsi="Arial" w:cs="Arial"/>
          <w:sz w:val="20"/>
          <w:szCs w:val="20"/>
          <w:lang w:val="en-US"/>
        </w:rPr>
        <w:t xml:space="preserve"> and cooperat</w:t>
      </w:r>
      <w:r>
        <w:rPr>
          <w:rFonts w:ascii="Arial" w:hAnsi="Arial" w:cs="Arial"/>
          <w:sz w:val="20"/>
          <w:szCs w:val="20"/>
          <w:lang w:val="en-US"/>
        </w:rPr>
        <w:t>e</w:t>
      </w:r>
      <w:r w:rsidR="003B23C1" w:rsidRPr="00724446">
        <w:rPr>
          <w:rFonts w:ascii="Arial" w:hAnsi="Arial" w:cs="Arial"/>
          <w:sz w:val="20"/>
          <w:szCs w:val="20"/>
          <w:lang w:val="en-US"/>
        </w:rPr>
        <w:t xml:space="preserve"> with the disclosure investigation.</w:t>
      </w:r>
    </w:p>
    <w:p w14:paraId="7F7C5D2D" w14:textId="5AA46FA4" w:rsidR="00FE572A" w:rsidRDefault="00EE2541" w:rsidP="00AE4096">
      <w:pPr>
        <w:pStyle w:val="Heading1"/>
      </w:pPr>
      <w:r>
        <w:t xml:space="preserve">Policy </w:t>
      </w:r>
      <w:r w:rsidR="00281FA6">
        <w:t>Statements</w:t>
      </w:r>
    </w:p>
    <w:p w14:paraId="1E89D520" w14:textId="20732CA3" w:rsidR="00847F47" w:rsidRPr="002868C3" w:rsidRDefault="00C45324" w:rsidP="00E12EA7">
      <w:pPr>
        <w:rPr>
          <w:rFonts w:ascii="Arial" w:hAnsi="Arial" w:cs="Arial"/>
          <w:sz w:val="20"/>
          <w:szCs w:val="20"/>
        </w:rPr>
      </w:pPr>
      <w:r w:rsidRPr="002868C3">
        <w:rPr>
          <w:rFonts w:ascii="Arial" w:hAnsi="Arial" w:cs="Arial"/>
          <w:sz w:val="20"/>
          <w:szCs w:val="20"/>
          <w:lang w:val="en-US"/>
        </w:rPr>
        <w:t xml:space="preserve">In </w:t>
      </w:r>
      <w:r w:rsidRPr="002868C3">
        <w:rPr>
          <w:rFonts w:ascii="Arial" w:eastAsia="Calibri" w:hAnsi="Arial" w:cs="Arial"/>
          <w:bCs/>
          <w:sz w:val="20"/>
          <w:szCs w:val="20"/>
          <w:lang w:val="en-US"/>
        </w:rPr>
        <w:t>accordance with the</w:t>
      </w:r>
      <w:r w:rsidRPr="00C45324">
        <w:rPr>
          <w:rFonts w:ascii="Arial" w:eastAsia="Calibri" w:hAnsi="Arial" w:cs="Arial"/>
          <w:b/>
          <w:sz w:val="20"/>
          <w:szCs w:val="20"/>
          <w:lang w:val="en-US"/>
        </w:rPr>
        <w:t xml:space="preserve"> </w:t>
      </w:r>
      <w:r w:rsidRPr="002868C3">
        <w:rPr>
          <w:rFonts w:ascii="Arial" w:hAnsi="Arial" w:cs="Arial"/>
          <w:sz w:val="20"/>
          <w:szCs w:val="20"/>
          <w:lang w:val="en-US"/>
        </w:rPr>
        <w:t xml:space="preserve">Public Interest Disclosures Act 2012, </w:t>
      </w:r>
      <w:r w:rsidR="00847F47" w:rsidRPr="002868C3">
        <w:rPr>
          <w:rFonts w:ascii="Arial" w:hAnsi="Arial" w:cs="Arial"/>
          <w:sz w:val="20"/>
          <w:szCs w:val="20"/>
          <w:lang w:val="en-US"/>
        </w:rPr>
        <w:t>Council:</w:t>
      </w:r>
    </w:p>
    <w:p w14:paraId="1D22DFD3" w14:textId="2A4025C6" w:rsidR="009B39E8" w:rsidRPr="0059556B" w:rsidRDefault="00847F47" w:rsidP="00E12EA7">
      <w:pPr>
        <w:pStyle w:val="Default"/>
        <w:numPr>
          <w:ilvl w:val="0"/>
          <w:numId w:val="49"/>
        </w:numPr>
        <w:rPr>
          <w:sz w:val="20"/>
          <w:szCs w:val="20"/>
        </w:rPr>
      </w:pPr>
      <w:r>
        <w:rPr>
          <w:sz w:val="20"/>
          <w:szCs w:val="20"/>
        </w:rPr>
        <w:t>I</w:t>
      </w:r>
      <w:r w:rsidR="009B39E8" w:rsidRPr="0059556B">
        <w:rPr>
          <w:sz w:val="20"/>
          <w:szCs w:val="20"/>
        </w:rPr>
        <w:t>s committed to the aims and objectives of the Act and is committed to providing a safe and supportive environment for people who wish to make a report on known or suspected incidents of improper conduct</w:t>
      </w:r>
      <w:r>
        <w:rPr>
          <w:sz w:val="20"/>
          <w:szCs w:val="20"/>
        </w:rPr>
        <w:t>,</w:t>
      </w:r>
      <w:r w:rsidR="009B39E8" w:rsidRPr="0059556B">
        <w:rPr>
          <w:sz w:val="20"/>
          <w:szCs w:val="20"/>
        </w:rPr>
        <w:t xml:space="preserve"> or detrimental action. </w:t>
      </w:r>
    </w:p>
    <w:p w14:paraId="0AFF3D7E" w14:textId="1F13E10D" w:rsidR="00847F47" w:rsidRDefault="00847F47">
      <w:pPr>
        <w:pStyle w:val="ListParagraph"/>
        <w:numPr>
          <w:ilvl w:val="0"/>
          <w:numId w:val="49"/>
        </w:numPr>
        <w:spacing w:before="100" w:beforeAutospacing="1" w:after="100" w:afterAutospacing="1"/>
        <w:jc w:val="both"/>
        <w:rPr>
          <w:rFonts w:ascii="Arial" w:hAnsi="Arial" w:cs="Arial"/>
          <w:sz w:val="20"/>
          <w:szCs w:val="20"/>
        </w:rPr>
      </w:pPr>
      <w:r>
        <w:rPr>
          <w:rFonts w:ascii="Arial" w:hAnsi="Arial" w:cs="Arial"/>
          <w:sz w:val="20"/>
          <w:szCs w:val="20"/>
        </w:rPr>
        <w:t>D</w:t>
      </w:r>
      <w:r w:rsidR="009B39E8" w:rsidRPr="00B87F97">
        <w:rPr>
          <w:rFonts w:ascii="Arial" w:hAnsi="Arial" w:cs="Arial"/>
          <w:sz w:val="20"/>
          <w:szCs w:val="20"/>
        </w:rPr>
        <w:t xml:space="preserve">oes not tolerate improper conduct by its Councillors or </w:t>
      </w:r>
      <w:r w:rsidR="00A11943" w:rsidRPr="00A11943">
        <w:rPr>
          <w:rFonts w:ascii="Arial" w:hAnsi="Arial" w:cs="Arial"/>
          <w:sz w:val="20"/>
          <w:szCs w:val="20"/>
        </w:rPr>
        <w:t>employees.</w:t>
      </w:r>
      <w:r w:rsidR="00B15F80">
        <w:rPr>
          <w:rFonts w:ascii="Arial" w:hAnsi="Arial" w:cs="Arial"/>
          <w:sz w:val="20"/>
          <w:szCs w:val="20"/>
        </w:rPr>
        <w:t xml:space="preserve"> </w:t>
      </w:r>
    </w:p>
    <w:p w14:paraId="47D95BF3" w14:textId="0CB44AB6" w:rsidR="00415940" w:rsidRPr="00DC64C7" w:rsidRDefault="00847F47" w:rsidP="00A11943">
      <w:pPr>
        <w:pStyle w:val="ListParagraph"/>
        <w:numPr>
          <w:ilvl w:val="0"/>
          <w:numId w:val="49"/>
        </w:numPr>
        <w:spacing w:before="100" w:beforeAutospacing="1" w:after="100" w:afterAutospacing="1"/>
        <w:jc w:val="both"/>
        <w:rPr>
          <w:rFonts w:ascii="Arial" w:hAnsi="Arial" w:cs="Arial"/>
          <w:sz w:val="20"/>
          <w:szCs w:val="20"/>
        </w:rPr>
      </w:pPr>
      <w:r>
        <w:rPr>
          <w:rFonts w:ascii="Arial" w:hAnsi="Arial" w:cs="Arial"/>
          <w:sz w:val="20"/>
          <w:szCs w:val="20"/>
        </w:rPr>
        <w:t>V</w:t>
      </w:r>
      <w:r w:rsidR="009B39E8" w:rsidRPr="00DC64C7">
        <w:rPr>
          <w:rFonts w:ascii="Arial" w:hAnsi="Arial" w:cs="Arial"/>
          <w:sz w:val="20"/>
          <w:szCs w:val="20"/>
        </w:rPr>
        <w:t xml:space="preserve">alues transparency and accountability in </w:t>
      </w:r>
      <w:r>
        <w:rPr>
          <w:rFonts w:ascii="Arial" w:hAnsi="Arial" w:cs="Arial"/>
          <w:sz w:val="20"/>
          <w:szCs w:val="20"/>
        </w:rPr>
        <w:t xml:space="preserve">all </w:t>
      </w:r>
      <w:r w:rsidR="009B39E8" w:rsidRPr="00DC64C7">
        <w:rPr>
          <w:rFonts w:ascii="Arial" w:hAnsi="Arial" w:cs="Arial"/>
          <w:sz w:val="20"/>
          <w:szCs w:val="20"/>
        </w:rPr>
        <w:t xml:space="preserve">administrative and management practices. </w:t>
      </w:r>
    </w:p>
    <w:p w14:paraId="5DF162C3" w14:textId="72DEE1BC" w:rsidR="009B39E8" w:rsidRPr="00A11943" w:rsidRDefault="00847F47" w:rsidP="00A11943">
      <w:pPr>
        <w:pStyle w:val="ListParagraph"/>
        <w:numPr>
          <w:ilvl w:val="0"/>
          <w:numId w:val="49"/>
        </w:numPr>
        <w:spacing w:before="100" w:beforeAutospacing="1" w:after="100" w:afterAutospacing="1"/>
        <w:jc w:val="both"/>
        <w:rPr>
          <w:rFonts w:ascii="Arial" w:hAnsi="Arial" w:cs="Arial"/>
          <w:sz w:val="20"/>
          <w:szCs w:val="20"/>
        </w:rPr>
      </w:pPr>
      <w:r>
        <w:rPr>
          <w:rFonts w:ascii="Arial" w:hAnsi="Arial" w:cs="Arial"/>
          <w:sz w:val="20"/>
          <w:szCs w:val="20"/>
        </w:rPr>
        <w:t>S</w:t>
      </w:r>
      <w:r w:rsidR="009B39E8" w:rsidRPr="00A11943">
        <w:rPr>
          <w:rFonts w:ascii="Arial" w:hAnsi="Arial" w:cs="Arial"/>
          <w:sz w:val="20"/>
          <w:szCs w:val="20"/>
        </w:rPr>
        <w:t xml:space="preserve">upports disclosures that reveal corrupt conduct, conduct involving substantial mismanagement of public resources or conduct involving substantial risk to public health and </w:t>
      </w:r>
      <w:r w:rsidR="00A11943" w:rsidRPr="00A11943">
        <w:rPr>
          <w:rFonts w:ascii="Arial" w:hAnsi="Arial" w:cs="Arial"/>
          <w:sz w:val="20"/>
          <w:szCs w:val="20"/>
        </w:rPr>
        <w:t xml:space="preserve">safety </w:t>
      </w:r>
      <w:r w:rsidR="00A11943">
        <w:rPr>
          <w:rFonts w:ascii="Arial" w:hAnsi="Arial" w:cs="Arial"/>
          <w:sz w:val="20"/>
          <w:szCs w:val="20"/>
        </w:rPr>
        <w:t>within</w:t>
      </w:r>
      <w:r w:rsidR="00C448E6">
        <w:rPr>
          <w:rFonts w:ascii="Arial" w:hAnsi="Arial" w:cs="Arial"/>
          <w:sz w:val="20"/>
          <w:szCs w:val="20"/>
        </w:rPr>
        <w:t xml:space="preserve"> </w:t>
      </w:r>
      <w:r w:rsidR="009B39E8" w:rsidRPr="00A11943">
        <w:rPr>
          <w:rFonts w:ascii="Arial" w:hAnsi="Arial" w:cs="Arial"/>
          <w:sz w:val="20"/>
          <w:szCs w:val="20"/>
        </w:rPr>
        <w:t>the environment.</w:t>
      </w:r>
    </w:p>
    <w:p w14:paraId="1F4CE1FC" w14:textId="7EE5CE53" w:rsidR="00847F47" w:rsidRDefault="00847F47">
      <w:pPr>
        <w:pStyle w:val="ListParagraph"/>
        <w:numPr>
          <w:ilvl w:val="0"/>
          <w:numId w:val="49"/>
        </w:numPr>
        <w:rPr>
          <w:rFonts w:ascii="Arial" w:hAnsi="Arial" w:cs="Arial"/>
          <w:sz w:val="20"/>
          <w:szCs w:val="20"/>
        </w:rPr>
      </w:pPr>
      <w:r>
        <w:rPr>
          <w:rFonts w:ascii="Arial" w:hAnsi="Arial" w:cs="Arial"/>
          <w:sz w:val="20"/>
          <w:szCs w:val="20"/>
        </w:rPr>
        <w:t>W</w:t>
      </w:r>
      <w:r w:rsidR="009B39E8" w:rsidRPr="00DC64C7">
        <w:rPr>
          <w:rFonts w:ascii="Arial" w:hAnsi="Arial" w:cs="Arial"/>
          <w:sz w:val="20"/>
          <w:szCs w:val="20"/>
        </w:rPr>
        <w:t xml:space="preserve">ill take all reasonable steps to protect </w:t>
      </w:r>
      <w:r>
        <w:rPr>
          <w:rFonts w:ascii="Arial" w:hAnsi="Arial" w:cs="Arial"/>
          <w:sz w:val="20"/>
          <w:szCs w:val="20"/>
        </w:rPr>
        <w:t xml:space="preserve">the </w:t>
      </w:r>
      <w:r w:rsidR="009B39E8" w:rsidRPr="00DC64C7">
        <w:rPr>
          <w:rFonts w:ascii="Arial" w:hAnsi="Arial" w:cs="Arial"/>
          <w:sz w:val="20"/>
          <w:szCs w:val="20"/>
        </w:rPr>
        <w:t xml:space="preserve">people who make such disclosures from any detrimental action </w:t>
      </w:r>
      <w:r w:rsidR="00A11943">
        <w:rPr>
          <w:rFonts w:ascii="Arial" w:hAnsi="Arial" w:cs="Arial"/>
          <w:sz w:val="20"/>
          <w:szCs w:val="20"/>
        </w:rPr>
        <w:t xml:space="preserve">and </w:t>
      </w:r>
      <w:r w:rsidR="00A11943" w:rsidRPr="00A11943">
        <w:rPr>
          <w:rFonts w:ascii="Arial" w:hAnsi="Arial" w:cs="Arial"/>
          <w:sz w:val="20"/>
          <w:szCs w:val="20"/>
        </w:rPr>
        <w:t>reprisal</w:t>
      </w:r>
      <w:r w:rsidR="009B39E8" w:rsidRPr="00A11943">
        <w:rPr>
          <w:rFonts w:ascii="Arial" w:hAnsi="Arial" w:cs="Arial"/>
          <w:sz w:val="20"/>
          <w:szCs w:val="20"/>
        </w:rPr>
        <w:t xml:space="preserve"> </w:t>
      </w:r>
      <w:r>
        <w:rPr>
          <w:rFonts w:ascii="Arial" w:hAnsi="Arial" w:cs="Arial"/>
          <w:sz w:val="20"/>
          <w:szCs w:val="20"/>
        </w:rPr>
        <w:t xml:space="preserve">when </w:t>
      </w:r>
      <w:r w:rsidR="009B39E8" w:rsidRPr="00A11943">
        <w:rPr>
          <w:rFonts w:ascii="Arial" w:hAnsi="Arial" w:cs="Arial"/>
          <w:sz w:val="20"/>
          <w:szCs w:val="20"/>
        </w:rPr>
        <w:t xml:space="preserve">making the disclosure. </w:t>
      </w:r>
    </w:p>
    <w:p w14:paraId="3A277C23" w14:textId="415C070F" w:rsidR="009B39E8" w:rsidRPr="00A11943" w:rsidRDefault="009B39E8" w:rsidP="00A11943">
      <w:pPr>
        <w:pStyle w:val="ListParagraph"/>
        <w:numPr>
          <w:ilvl w:val="0"/>
          <w:numId w:val="49"/>
        </w:numPr>
        <w:rPr>
          <w:rFonts w:ascii="Arial" w:hAnsi="Arial" w:cs="Arial"/>
          <w:sz w:val="20"/>
          <w:szCs w:val="20"/>
        </w:rPr>
      </w:pPr>
      <w:r w:rsidRPr="00A11943">
        <w:rPr>
          <w:rFonts w:ascii="Arial" w:hAnsi="Arial" w:cs="Arial"/>
          <w:sz w:val="20"/>
          <w:szCs w:val="20"/>
        </w:rPr>
        <w:t xml:space="preserve"> </w:t>
      </w:r>
      <w:r w:rsidR="00847F47">
        <w:rPr>
          <w:rFonts w:ascii="Arial" w:hAnsi="Arial" w:cs="Arial"/>
          <w:sz w:val="20"/>
          <w:szCs w:val="20"/>
        </w:rPr>
        <w:t>W</w:t>
      </w:r>
      <w:r w:rsidRPr="00A11943">
        <w:rPr>
          <w:rFonts w:ascii="Arial" w:hAnsi="Arial" w:cs="Arial"/>
          <w:sz w:val="20"/>
          <w:szCs w:val="20"/>
        </w:rPr>
        <w:t>ill afford natural justice to the person who is the subject of the disclosure.</w:t>
      </w:r>
    </w:p>
    <w:p w14:paraId="46CAF9F9" w14:textId="4A6C095E" w:rsidR="009B39E8" w:rsidRPr="00724446" w:rsidRDefault="009B39E8" w:rsidP="009B39E8">
      <w:pPr>
        <w:pStyle w:val="Heading1"/>
      </w:pPr>
      <w:r>
        <w:t xml:space="preserve">Policy </w:t>
      </w:r>
      <w:r w:rsidR="00415940">
        <w:t>Implementation</w:t>
      </w:r>
    </w:p>
    <w:p w14:paraId="63E3F38A" w14:textId="2F740A96" w:rsidR="00B57D95" w:rsidRDefault="00B57D95" w:rsidP="00B57D95">
      <w:pPr>
        <w:pStyle w:val="Heading2"/>
      </w:pPr>
      <w:r>
        <w:t>Making a disclosure</w:t>
      </w:r>
    </w:p>
    <w:p w14:paraId="07E2674E" w14:textId="6E876187" w:rsidR="001859CE" w:rsidRDefault="001859CE" w:rsidP="00B8033E">
      <w:pPr>
        <w:rPr>
          <w:rFonts w:ascii="Arial" w:hAnsi="Arial" w:cs="Arial"/>
          <w:sz w:val="20"/>
          <w:szCs w:val="20"/>
        </w:rPr>
      </w:pPr>
      <w:r w:rsidRPr="001859CE">
        <w:rPr>
          <w:rFonts w:ascii="Arial" w:hAnsi="Arial" w:cs="Arial"/>
          <w:sz w:val="20"/>
          <w:szCs w:val="20"/>
        </w:rPr>
        <w:t xml:space="preserve">Disclosures regarding Maroondah </w:t>
      </w:r>
      <w:r w:rsidR="007C587F">
        <w:rPr>
          <w:rFonts w:ascii="Arial" w:hAnsi="Arial" w:cs="Arial"/>
          <w:sz w:val="20"/>
          <w:szCs w:val="20"/>
        </w:rPr>
        <w:t xml:space="preserve">City Council </w:t>
      </w:r>
      <w:r w:rsidRPr="001859CE">
        <w:rPr>
          <w:rFonts w:ascii="Arial" w:hAnsi="Arial" w:cs="Arial"/>
          <w:sz w:val="20"/>
          <w:szCs w:val="20"/>
        </w:rPr>
        <w:t>employees should be made</w:t>
      </w:r>
      <w:r w:rsidR="009729EB">
        <w:rPr>
          <w:rFonts w:ascii="Arial" w:hAnsi="Arial" w:cs="Arial"/>
          <w:sz w:val="20"/>
          <w:szCs w:val="20"/>
        </w:rPr>
        <w:t xml:space="preserve"> directly</w:t>
      </w:r>
      <w:r w:rsidRPr="001859CE">
        <w:rPr>
          <w:rFonts w:ascii="Arial" w:hAnsi="Arial" w:cs="Arial"/>
          <w:sz w:val="20"/>
          <w:szCs w:val="20"/>
        </w:rPr>
        <w:t xml:space="preserve"> to </w:t>
      </w:r>
      <w:r>
        <w:rPr>
          <w:rFonts w:ascii="Arial" w:hAnsi="Arial" w:cs="Arial"/>
          <w:sz w:val="20"/>
          <w:szCs w:val="20"/>
        </w:rPr>
        <w:t>Council’s P</w:t>
      </w:r>
      <w:r w:rsidR="007C587F">
        <w:rPr>
          <w:rFonts w:ascii="Arial" w:hAnsi="Arial" w:cs="Arial"/>
          <w:sz w:val="20"/>
          <w:szCs w:val="20"/>
        </w:rPr>
        <w:t>rotected Interest Disclosure (PID) Coordinator</w:t>
      </w:r>
      <w:r w:rsidR="009729EB">
        <w:rPr>
          <w:rFonts w:ascii="Arial" w:hAnsi="Arial" w:cs="Arial"/>
          <w:sz w:val="20"/>
          <w:szCs w:val="20"/>
        </w:rPr>
        <w:t xml:space="preserve"> (or a PID Officer should the</w:t>
      </w:r>
      <w:r w:rsidR="002A3944">
        <w:rPr>
          <w:rFonts w:ascii="Arial" w:hAnsi="Arial" w:cs="Arial"/>
          <w:sz w:val="20"/>
          <w:szCs w:val="20"/>
        </w:rPr>
        <w:t xml:space="preserve"> PID Coordinator be unavailable)</w:t>
      </w:r>
      <w:r w:rsidRPr="001859CE">
        <w:rPr>
          <w:rFonts w:ascii="Arial" w:hAnsi="Arial" w:cs="Arial"/>
          <w:sz w:val="20"/>
          <w:szCs w:val="20"/>
        </w:rPr>
        <w:t xml:space="preserve">. </w:t>
      </w:r>
      <w:r w:rsidR="007C587F">
        <w:rPr>
          <w:rFonts w:ascii="Arial" w:hAnsi="Arial" w:cs="Arial"/>
          <w:sz w:val="20"/>
          <w:szCs w:val="20"/>
        </w:rPr>
        <w:t>Disclosures regarding</w:t>
      </w:r>
      <w:r w:rsidR="007C587F" w:rsidRPr="007C587F">
        <w:rPr>
          <w:rFonts w:ascii="Arial" w:hAnsi="Arial" w:cs="Arial"/>
          <w:sz w:val="20"/>
          <w:szCs w:val="20"/>
        </w:rPr>
        <w:t xml:space="preserve"> </w:t>
      </w:r>
      <w:r w:rsidR="007C587F">
        <w:rPr>
          <w:rFonts w:ascii="Arial" w:hAnsi="Arial" w:cs="Arial"/>
          <w:sz w:val="20"/>
          <w:szCs w:val="20"/>
        </w:rPr>
        <w:t xml:space="preserve">Council </w:t>
      </w:r>
      <w:r w:rsidR="007C587F" w:rsidRPr="001859CE">
        <w:rPr>
          <w:rFonts w:ascii="Arial" w:hAnsi="Arial" w:cs="Arial"/>
          <w:sz w:val="20"/>
          <w:szCs w:val="20"/>
        </w:rPr>
        <w:t>employees</w:t>
      </w:r>
      <w:r w:rsidRPr="001859CE">
        <w:rPr>
          <w:rFonts w:ascii="Arial" w:hAnsi="Arial" w:cs="Arial"/>
          <w:sz w:val="20"/>
          <w:szCs w:val="20"/>
        </w:rPr>
        <w:t xml:space="preserve"> can also </w:t>
      </w:r>
      <w:r w:rsidR="007C587F">
        <w:rPr>
          <w:rFonts w:ascii="Arial" w:hAnsi="Arial" w:cs="Arial"/>
          <w:sz w:val="20"/>
          <w:szCs w:val="20"/>
        </w:rPr>
        <w:t>be made</w:t>
      </w:r>
      <w:r w:rsidRPr="001859CE">
        <w:rPr>
          <w:rFonts w:ascii="Arial" w:hAnsi="Arial" w:cs="Arial"/>
          <w:sz w:val="20"/>
          <w:szCs w:val="20"/>
        </w:rPr>
        <w:t xml:space="preserve"> directly to the Independent Broad-Based Anti-Corruption Commission (IBAC)</w:t>
      </w:r>
      <w:r w:rsidR="009729EB">
        <w:rPr>
          <w:rFonts w:ascii="Arial" w:hAnsi="Arial" w:cs="Arial"/>
          <w:sz w:val="20"/>
          <w:szCs w:val="20"/>
        </w:rPr>
        <w:t>.</w:t>
      </w:r>
    </w:p>
    <w:p w14:paraId="0DA9CE17" w14:textId="0A852CC4" w:rsidR="00811642" w:rsidRDefault="00811642" w:rsidP="00811642">
      <w:pPr>
        <w:pStyle w:val="Default"/>
        <w:rPr>
          <w:sz w:val="20"/>
          <w:szCs w:val="20"/>
        </w:rPr>
      </w:pPr>
      <w:r w:rsidRPr="00811642">
        <w:rPr>
          <w:sz w:val="20"/>
          <w:szCs w:val="20"/>
        </w:rPr>
        <w:t xml:space="preserve">A disclosure can be made: </w:t>
      </w:r>
    </w:p>
    <w:p w14:paraId="3212FFB2" w14:textId="77777777" w:rsidR="006E733F" w:rsidRPr="00811642" w:rsidRDefault="006E733F" w:rsidP="00811642">
      <w:pPr>
        <w:pStyle w:val="Default"/>
        <w:rPr>
          <w:sz w:val="20"/>
          <w:szCs w:val="20"/>
        </w:rPr>
      </w:pPr>
    </w:p>
    <w:p w14:paraId="4653EF78" w14:textId="26566DD9" w:rsidR="00811642" w:rsidRPr="00811642" w:rsidRDefault="00811642" w:rsidP="00E32C2B">
      <w:pPr>
        <w:pStyle w:val="Default"/>
        <w:numPr>
          <w:ilvl w:val="0"/>
          <w:numId w:val="48"/>
        </w:numPr>
        <w:spacing w:after="50"/>
        <w:rPr>
          <w:sz w:val="20"/>
          <w:szCs w:val="20"/>
        </w:rPr>
      </w:pPr>
      <w:r w:rsidRPr="00811642">
        <w:rPr>
          <w:sz w:val="20"/>
          <w:szCs w:val="20"/>
        </w:rPr>
        <w:t xml:space="preserve">In person (away from the workplace if requested) </w:t>
      </w:r>
    </w:p>
    <w:p w14:paraId="335FE41E" w14:textId="407A721E" w:rsidR="00E32C2B" w:rsidRDefault="009729EB" w:rsidP="00E32C2B">
      <w:pPr>
        <w:pStyle w:val="Default"/>
        <w:numPr>
          <w:ilvl w:val="0"/>
          <w:numId w:val="48"/>
        </w:numPr>
        <w:spacing w:after="50"/>
        <w:rPr>
          <w:sz w:val="20"/>
          <w:szCs w:val="20"/>
        </w:rPr>
      </w:pPr>
      <w:r>
        <w:rPr>
          <w:sz w:val="20"/>
          <w:szCs w:val="20"/>
        </w:rPr>
        <w:t>By email</w:t>
      </w:r>
      <w:r w:rsidR="00811642" w:rsidRPr="00811642">
        <w:rPr>
          <w:sz w:val="20"/>
          <w:szCs w:val="20"/>
        </w:rPr>
        <w:t xml:space="preserve"> </w:t>
      </w:r>
      <w:r>
        <w:rPr>
          <w:sz w:val="20"/>
          <w:szCs w:val="20"/>
        </w:rPr>
        <w:t xml:space="preserve">to </w:t>
      </w:r>
      <w:hyperlink r:id="rId11" w:history="1">
        <w:r w:rsidRPr="007216EB">
          <w:rPr>
            <w:rStyle w:val="Hyperlink"/>
            <w:sz w:val="20"/>
            <w:szCs w:val="20"/>
          </w:rPr>
          <w:t>PID@maroondah.vic.gov.au</w:t>
        </w:r>
      </w:hyperlink>
      <w:r>
        <w:rPr>
          <w:sz w:val="20"/>
          <w:szCs w:val="20"/>
        </w:rPr>
        <w:t xml:space="preserve"> </w:t>
      </w:r>
    </w:p>
    <w:p w14:paraId="083A4828" w14:textId="752A3D8F" w:rsidR="00811642" w:rsidRDefault="00811642" w:rsidP="00E32C2B">
      <w:pPr>
        <w:pStyle w:val="Default"/>
        <w:numPr>
          <w:ilvl w:val="0"/>
          <w:numId w:val="48"/>
        </w:numPr>
        <w:spacing w:after="50"/>
        <w:rPr>
          <w:sz w:val="20"/>
          <w:szCs w:val="20"/>
        </w:rPr>
      </w:pPr>
      <w:r w:rsidRPr="00E32C2B">
        <w:rPr>
          <w:sz w:val="20"/>
          <w:szCs w:val="20"/>
        </w:rPr>
        <w:t xml:space="preserve">anonymously </w:t>
      </w:r>
    </w:p>
    <w:p w14:paraId="78079F77" w14:textId="73D71361" w:rsidR="00415940" w:rsidRDefault="00415940" w:rsidP="00B57D95">
      <w:pPr>
        <w:pStyle w:val="Default"/>
        <w:spacing w:after="50"/>
        <w:rPr>
          <w:sz w:val="20"/>
          <w:szCs w:val="20"/>
        </w:rPr>
      </w:pPr>
    </w:p>
    <w:p w14:paraId="1A0D9789" w14:textId="02B084B3" w:rsidR="00B57D95" w:rsidRPr="00B57D95" w:rsidRDefault="00B57D95" w:rsidP="00B57D95">
      <w:pPr>
        <w:pStyle w:val="Default"/>
        <w:spacing w:after="50"/>
        <w:rPr>
          <w:sz w:val="20"/>
          <w:szCs w:val="20"/>
        </w:rPr>
      </w:pPr>
      <w:r w:rsidRPr="00B57D95">
        <w:rPr>
          <w:sz w:val="20"/>
          <w:szCs w:val="20"/>
        </w:rPr>
        <w:t>Disclosures regarding Maroondah</w:t>
      </w:r>
      <w:r w:rsidR="00847F47">
        <w:rPr>
          <w:sz w:val="20"/>
          <w:szCs w:val="20"/>
        </w:rPr>
        <w:t xml:space="preserve">’s </w:t>
      </w:r>
      <w:r w:rsidRPr="00B57D95">
        <w:rPr>
          <w:sz w:val="20"/>
          <w:szCs w:val="20"/>
        </w:rPr>
        <w:t xml:space="preserve">Councillors should be made directly to </w:t>
      </w:r>
      <w:r w:rsidR="00847F47">
        <w:rPr>
          <w:sz w:val="20"/>
          <w:szCs w:val="20"/>
        </w:rPr>
        <w:t xml:space="preserve">IBAC </w:t>
      </w:r>
      <w:r w:rsidR="002A3944">
        <w:rPr>
          <w:sz w:val="20"/>
          <w:szCs w:val="20"/>
        </w:rPr>
        <w:t>by phone, mail</w:t>
      </w:r>
      <w:r w:rsidR="00847F47">
        <w:rPr>
          <w:sz w:val="20"/>
          <w:szCs w:val="20"/>
        </w:rPr>
        <w:t>,</w:t>
      </w:r>
      <w:r w:rsidR="002A3944">
        <w:rPr>
          <w:sz w:val="20"/>
          <w:szCs w:val="20"/>
        </w:rPr>
        <w:t xml:space="preserve"> or</w:t>
      </w:r>
      <w:r w:rsidR="000C2702">
        <w:rPr>
          <w:sz w:val="20"/>
          <w:szCs w:val="20"/>
        </w:rPr>
        <w:t xml:space="preserve"> </w:t>
      </w:r>
      <w:r w:rsidR="00847F47">
        <w:rPr>
          <w:sz w:val="20"/>
          <w:szCs w:val="20"/>
        </w:rPr>
        <w:t xml:space="preserve">via </w:t>
      </w:r>
      <w:r w:rsidR="000C2702">
        <w:rPr>
          <w:sz w:val="20"/>
          <w:szCs w:val="20"/>
        </w:rPr>
        <w:t>an online form. More details may be found at</w:t>
      </w:r>
      <w:r w:rsidRPr="00B57D95">
        <w:rPr>
          <w:sz w:val="20"/>
          <w:szCs w:val="20"/>
        </w:rPr>
        <w:t>:</w:t>
      </w:r>
      <w:r w:rsidR="00A01E75" w:rsidRPr="00A01E75">
        <w:t xml:space="preserve"> </w:t>
      </w:r>
      <w:hyperlink r:id="rId12" w:history="1">
        <w:r w:rsidR="00A01E75" w:rsidRPr="007216EB">
          <w:rPr>
            <w:rStyle w:val="Hyperlink"/>
            <w:sz w:val="20"/>
            <w:szCs w:val="20"/>
          </w:rPr>
          <w:t>https://www.ibac.vic.gov.au/report</w:t>
        </w:r>
      </w:hyperlink>
      <w:r w:rsidR="00A01E75">
        <w:rPr>
          <w:sz w:val="20"/>
          <w:szCs w:val="20"/>
        </w:rPr>
        <w:t xml:space="preserve"> </w:t>
      </w:r>
    </w:p>
    <w:p w14:paraId="167B119A" w14:textId="77777777" w:rsidR="00B57D95" w:rsidRPr="00B57D95" w:rsidRDefault="00B57D95" w:rsidP="00B57D95">
      <w:pPr>
        <w:pStyle w:val="Default"/>
        <w:spacing w:after="50"/>
        <w:rPr>
          <w:sz w:val="20"/>
          <w:szCs w:val="20"/>
        </w:rPr>
      </w:pPr>
    </w:p>
    <w:p w14:paraId="53984F66" w14:textId="3C22D32C" w:rsidR="00B57D95" w:rsidRPr="00811642" w:rsidRDefault="00A01E75" w:rsidP="00B57D95">
      <w:pPr>
        <w:rPr>
          <w:rFonts w:ascii="Arial" w:hAnsi="Arial" w:cs="Arial"/>
          <w:sz w:val="20"/>
          <w:szCs w:val="20"/>
        </w:rPr>
      </w:pPr>
      <w:r>
        <w:rPr>
          <w:rFonts w:ascii="Arial" w:hAnsi="Arial" w:cs="Arial"/>
          <w:sz w:val="20"/>
          <w:szCs w:val="20"/>
        </w:rPr>
        <w:t xml:space="preserve">Further </w:t>
      </w:r>
      <w:r w:rsidR="00B57D95" w:rsidRPr="00811642">
        <w:rPr>
          <w:rFonts w:ascii="Arial" w:hAnsi="Arial" w:cs="Arial"/>
          <w:sz w:val="20"/>
          <w:szCs w:val="20"/>
        </w:rPr>
        <w:t>details on how to report a disclosure</w:t>
      </w:r>
      <w:r>
        <w:rPr>
          <w:rFonts w:ascii="Arial" w:hAnsi="Arial" w:cs="Arial"/>
          <w:sz w:val="20"/>
          <w:szCs w:val="20"/>
        </w:rPr>
        <w:t xml:space="preserve"> can be found on </w:t>
      </w:r>
      <w:r w:rsidR="00B57D95" w:rsidRPr="00811642">
        <w:rPr>
          <w:rFonts w:ascii="Arial" w:hAnsi="Arial" w:cs="Arial"/>
          <w:sz w:val="20"/>
          <w:szCs w:val="20"/>
        </w:rPr>
        <w:t>Council’s website</w:t>
      </w:r>
      <w:r w:rsidR="00847F47">
        <w:rPr>
          <w:rFonts w:ascii="Arial" w:hAnsi="Arial" w:cs="Arial"/>
          <w:sz w:val="20"/>
          <w:szCs w:val="20"/>
        </w:rPr>
        <w:t>:</w:t>
      </w:r>
      <w:r>
        <w:rPr>
          <w:rFonts w:ascii="Arial" w:hAnsi="Arial" w:cs="Arial"/>
          <w:sz w:val="20"/>
          <w:szCs w:val="20"/>
        </w:rPr>
        <w:t xml:space="preserve">  </w:t>
      </w:r>
      <w:hyperlink r:id="rId13" w:history="1">
        <w:r w:rsidR="00B57D95" w:rsidRPr="00811642">
          <w:rPr>
            <w:rStyle w:val="Hyperlink"/>
            <w:rFonts w:ascii="Arial" w:hAnsi="Arial" w:cs="Arial"/>
            <w:sz w:val="20"/>
            <w:szCs w:val="20"/>
          </w:rPr>
          <w:t>https://www.maroondah.vic.gov.au/About-Council/Our-organisation/Public-Interest-Disclosures</w:t>
        </w:r>
      </w:hyperlink>
    </w:p>
    <w:p w14:paraId="2B922DA3" w14:textId="288090BF" w:rsidR="001665CC" w:rsidRDefault="001665CC" w:rsidP="001665CC">
      <w:pPr>
        <w:pStyle w:val="Heading2"/>
      </w:pPr>
      <w:r>
        <w:t>Consideration of disclosures</w:t>
      </w:r>
    </w:p>
    <w:p w14:paraId="3C847CD2" w14:textId="09605FD8" w:rsidR="00B57D95" w:rsidRDefault="001665CC" w:rsidP="00B57D95">
      <w:pPr>
        <w:pStyle w:val="Default"/>
        <w:spacing w:after="50"/>
        <w:rPr>
          <w:sz w:val="20"/>
          <w:szCs w:val="20"/>
        </w:rPr>
      </w:pPr>
      <w:r>
        <w:rPr>
          <w:sz w:val="20"/>
          <w:szCs w:val="20"/>
        </w:rPr>
        <w:t xml:space="preserve">If </w:t>
      </w:r>
      <w:r w:rsidRPr="001665CC">
        <w:rPr>
          <w:sz w:val="20"/>
          <w:szCs w:val="20"/>
        </w:rPr>
        <w:t xml:space="preserve">Council determines that the information disclosed is likely to constitute a Public Interest Complaint, Council will refer the matter to IBAC for review. IBAC will determine who will investigate the matter and may refer the disclosure back to Council depending on the nature of the complaint. Specific timeframes apply, </w:t>
      </w:r>
      <w:r w:rsidR="003170C6">
        <w:rPr>
          <w:sz w:val="20"/>
          <w:szCs w:val="20"/>
        </w:rPr>
        <w:t xml:space="preserve">with </w:t>
      </w:r>
      <w:r w:rsidRPr="001665CC">
        <w:rPr>
          <w:sz w:val="20"/>
          <w:szCs w:val="20"/>
        </w:rPr>
        <w:t xml:space="preserve">the </w:t>
      </w:r>
      <w:r w:rsidR="00A11943" w:rsidRPr="001665CC">
        <w:rPr>
          <w:sz w:val="20"/>
          <w:szCs w:val="20"/>
        </w:rPr>
        <w:t>discloser being</w:t>
      </w:r>
      <w:r w:rsidRPr="001665CC">
        <w:rPr>
          <w:sz w:val="20"/>
          <w:szCs w:val="20"/>
        </w:rPr>
        <w:t xml:space="preserve"> informed of actions taken throughout the process.</w:t>
      </w:r>
    </w:p>
    <w:p w14:paraId="33662AAA" w14:textId="4F62EB22" w:rsidR="00FE572A" w:rsidRDefault="00811642" w:rsidP="00A11943">
      <w:pPr>
        <w:pStyle w:val="Heading2"/>
        <w:spacing w:before="240"/>
      </w:pPr>
      <w:r>
        <w:t>Welfare Management</w:t>
      </w:r>
    </w:p>
    <w:p w14:paraId="2ACD1EF9" w14:textId="463A8A66" w:rsidR="00D0049B" w:rsidRPr="00724446" w:rsidRDefault="00B63F25" w:rsidP="00B63F25">
      <w:pPr>
        <w:rPr>
          <w:rFonts w:ascii="Arial" w:hAnsi="Arial" w:cs="Arial"/>
          <w:sz w:val="20"/>
          <w:szCs w:val="20"/>
          <w:lang w:val="en-US"/>
        </w:rPr>
      </w:pPr>
      <w:r w:rsidRPr="00B63F25">
        <w:rPr>
          <w:rFonts w:ascii="Arial" w:hAnsi="Arial" w:cs="Arial"/>
          <w:sz w:val="20"/>
        </w:rPr>
        <w:t xml:space="preserve">Welfare Management </w:t>
      </w:r>
      <w:r w:rsidR="001422A7">
        <w:rPr>
          <w:rFonts w:ascii="Arial" w:hAnsi="Arial" w:cs="Arial"/>
          <w:sz w:val="20"/>
        </w:rPr>
        <w:t xml:space="preserve">relating to a public interest </w:t>
      </w:r>
      <w:r w:rsidR="00E1339B">
        <w:rPr>
          <w:rFonts w:ascii="Arial" w:hAnsi="Arial" w:cs="Arial"/>
          <w:sz w:val="20"/>
        </w:rPr>
        <w:t xml:space="preserve">disclosure is </w:t>
      </w:r>
      <w:r w:rsidRPr="00B63F25">
        <w:rPr>
          <w:rFonts w:ascii="Arial" w:hAnsi="Arial" w:cs="Arial"/>
          <w:sz w:val="20"/>
        </w:rPr>
        <w:t xml:space="preserve">critical </w:t>
      </w:r>
      <w:r w:rsidR="00E1339B">
        <w:rPr>
          <w:rFonts w:ascii="Arial" w:hAnsi="Arial" w:cs="Arial"/>
          <w:sz w:val="20"/>
        </w:rPr>
        <w:t>to ensure</w:t>
      </w:r>
      <w:r w:rsidRPr="00B63F25">
        <w:rPr>
          <w:rFonts w:ascii="Arial" w:hAnsi="Arial" w:cs="Arial"/>
          <w:sz w:val="20"/>
        </w:rPr>
        <w:t xml:space="preserve"> the safety and welfare of </w:t>
      </w:r>
      <w:r w:rsidR="00A11943" w:rsidRPr="00B63F25">
        <w:rPr>
          <w:rFonts w:ascii="Arial" w:hAnsi="Arial" w:cs="Arial"/>
          <w:sz w:val="20"/>
        </w:rPr>
        <w:t xml:space="preserve">all </w:t>
      </w:r>
      <w:r w:rsidR="00A11943">
        <w:rPr>
          <w:rFonts w:ascii="Arial" w:hAnsi="Arial" w:cs="Arial"/>
          <w:sz w:val="20"/>
        </w:rPr>
        <w:t>parties</w:t>
      </w:r>
      <w:r w:rsidRPr="00B63F25">
        <w:rPr>
          <w:rFonts w:ascii="Arial" w:hAnsi="Arial" w:cs="Arial"/>
          <w:sz w:val="20"/>
        </w:rPr>
        <w:t xml:space="preserve"> involved. The PID Coordinator will appoint a Welfare Manager who will provide appropriate support to the discloser and ensure they are protected from direct and indirect detrimental action. The</w:t>
      </w:r>
      <w:r w:rsidR="00E1339B" w:rsidRPr="00E1339B">
        <w:rPr>
          <w:rFonts w:ascii="Arial" w:hAnsi="Arial" w:cs="Arial"/>
          <w:sz w:val="20"/>
        </w:rPr>
        <w:t xml:space="preserve"> </w:t>
      </w:r>
      <w:r w:rsidR="00E1339B" w:rsidRPr="00B63F25">
        <w:rPr>
          <w:rFonts w:ascii="Arial" w:hAnsi="Arial" w:cs="Arial"/>
          <w:sz w:val="20"/>
        </w:rPr>
        <w:t>PID Coordinator</w:t>
      </w:r>
      <w:r w:rsidR="00E1339B">
        <w:rPr>
          <w:rFonts w:ascii="Arial" w:hAnsi="Arial" w:cs="Arial"/>
          <w:sz w:val="20"/>
        </w:rPr>
        <w:t>,</w:t>
      </w:r>
      <w:r w:rsidR="00E1339B" w:rsidRPr="00B63F25">
        <w:rPr>
          <w:rFonts w:ascii="Arial" w:hAnsi="Arial" w:cs="Arial"/>
          <w:sz w:val="20"/>
        </w:rPr>
        <w:t xml:space="preserve"> Welfare Manager </w:t>
      </w:r>
      <w:r w:rsidR="00E1339B">
        <w:rPr>
          <w:rFonts w:ascii="Arial" w:hAnsi="Arial" w:cs="Arial"/>
          <w:sz w:val="20"/>
        </w:rPr>
        <w:t>and person making the disclosure</w:t>
      </w:r>
      <w:r w:rsidR="00E1339B" w:rsidRPr="00B63F25">
        <w:rPr>
          <w:rFonts w:ascii="Arial" w:hAnsi="Arial" w:cs="Arial"/>
          <w:sz w:val="20"/>
        </w:rPr>
        <w:t xml:space="preserve"> </w:t>
      </w:r>
      <w:r w:rsidRPr="00B63F25">
        <w:rPr>
          <w:rFonts w:ascii="Arial" w:hAnsi="Arial" w:cs="Arial"/>
          <w:sz w:val="20"/>
        </w:rPr>
        <w:t xml:space="preserve">must </w:t>
      </w:r>
      <w:r w:rsidR="008A3497" w:rsidRPr="00B63F25">
        <w:rPr>
          <w:rFonts w:ascii="Arial" w:hAnsi="Arial" w:cs="Arial"/>
          <w:sz w:val="20"/>
        </w:rPr>
        <w:t>always maintain confidentiality</w:t>
      </w:r>
      <w:r w:rsidRPr="00B63F25">
        <w:rPr>
          <w:rFonts w:ascii="Arial" w:hAnsi="Arial" w:cs="Arial"/>
          <w:sz w:val="20"/>
        </w:rPr>
        <w:t>.</w:t>
      </w:r>
      <w:r w:rsidRPr="00724446">
        <w:rPr>
          <w:rFonts w:ascii="Arial" w:hAnsi="Arial" w:cs="Arial"/>
          <w:sz w:val="20"/>
          <w:szCs w:val="20"/>
          <w:lang w:val="en-US"/>
        </w:rPr>
        <w:t xml:space="preserve"> </w:t>
      </w:r>
    </w:p>
    <w:p w14:paraId="1A2A05CF" w14:textId="4E572EFC" w:rsidR="00FE572A" w:rsidRPr="00724446" w:rsidRDefault="00B63F25" w:rsidP="00A11943">
      <w:pPr>
        <w:pStyle w:val="Heading2"/>
      </w:pPr>
      <w:r>
        <w:t>Confidentiality and record keeping</w:t>
      </w:r>
    </w:p>
    <w:p w14:paraId="54C33EA6" w14:textId="25DD5FF7" w:rsidR="007A639A" w:rsidRDefault="007A639A" w:rsidP="007A639A">
      <w:pPr>
        <w:pStyle w:val="Default"/>
        <w:rPr>
          <w:sz w:val="20"/>
          <w:szCs w:val="22"/>
        </w:rPr>
      </w:pPr>
      <w:r w:rsidRPr="007A639A">
        <w:rPr>
          <w:sz w:val="20"/>
          <w:szCs w:val="22"/>
        </w:rPr>
        <w:t>Council will take all reasonable steps to protect the identity of a person</w:t>
      </w:r>
      <w:r w:rsidR="003170C6">
        <w:rPr>
          <w:sz w:val="20"/>
          <w:szCs w:val="22"/>
        </w:rPr>
        <w:t>(s)</w:t>
      </w:r>
      <w:r w:rsidRPr="007A639A">
        <w:rPr>
          <w:sz w:val="20"/>
          <w:szCs w:val="22"/>
        </w:rPr>
        <w:t xml:space="preserve"> making a disclosure. If an</w:t>
      </w:r>
      <w:r w:rsidR="009E7F2A">
        <w:rPr>
          <w:sz w:val="20"/>
          <w:szCs w:val="22"/>
        </w:rPr>
        <w:t>y</w:t>
      </w:r>
      <w:r w:rsidRPr="007A639A">
        <w:rPr>
          <w:sz w:val="20"/>
          <w:szCs w:val="22"/>
        </w:rPr>
        <w:t xml:space="preserve"> employee knows the identi</w:t>
      </w:r>
      <w:r w:rsidR="00F178BD">
        <w:rPr>
          <w:sz w:val="20"/>
          <w:szCs w:val="22"/>
        </w:rPr>
        <w:t>t</w:t>
      </w:r>
      <w:r w:rsidR="00327C04" w:rsidRPr="007A639A">
        <w:rPr>
          <w:sz w:val="20"/>
          <w:szCs w:val="22"/>
        </w:rPr>
        <w:t>y or</w:t>
      </w:r>
      <w:r w:rsidRPr="007A639A">
        <w:rPr>
          <w:sz w:val="20"/>
          <w:szCs w:val="22"/>
        </w:rPr>
        <w:t xml:space="preserve"> suspects the </w:t>
      </w:r>
      <w:r w:rsidR="009E7F2A" w:rsidRPr="007A639A">
        <w:rPr>
          <w:sz w:val="20"/>
          <w:szCs w:val="22"/>
        </w:rPr>
        <w:t>identi</w:t>
      </w:r>
      <w:r w:rsidR="009E7F2A">
        <w:rPr>
          <w:sz w:val="20"/>
          <w:szCs w:val="22"/>
        </w:rPr>
        <w:t>t</w:t>
      </w:r>
      <w:r w:rsidR="009E7F2A" w:rsidRPr="007A639A">
        <w:rPr>
          <w:sz w:val="20"/>
          <w:szCs w:val="22"/>
        </w:rPr>
        <w:t xml:space="preserve">y </w:t>
      </w:r>
      <w:r w:rsidRPr="007A639A">
        <w:rPr>
          <w:sz w:val="20"/>
          <w:szCs w:val="22"/>
        </w:rPr>
        <w:t xml:space="preserve">of </w:t>
      </w:r>
      <w:r w:rsidR="00247E21">
        <w:rPr>
          <w:sz w:val="20"/>
          <w:szCs w:val="22"/>
        </w:rPr>
        <w:t>people</w:t>
      </w:r>
      <w:r w:rsidR="00247E21" w:rsidRPr="007A639A">
        <w:rPr>
          <w:sz w:val="20"/>
          <w:szCs w:val="22"/>
        </w:rPr>
        <w:t xml:space="preserve"> </w:t>
      </w:r>
      <w:r w:rsidRPr="007A639A">
        <w:rPr>
          <w:sz w:val="20"/>
          <w:szCs w:val="22"/>
        </w:rPr>
        <w:t>involved</w:t>
      </w:r>
      <w:r w:rsidR="009E7F2A">
        <w:rPr>
          <w:sz w:val="20"/>
          <w:szCs w:val="22"/>
        </w:rPr>
        <w:t xml:space="preserve"> in a disclosure</w:t>
      </w:r>
      <w:r w:rsidRPr="007A639A">
        <w:rPr>
          <w:sz w:val="20"/>
          <w:szCs w:val="22"/>
        </w:rPr>
        <w:t xml:space="preserve">, they </w:t>
      </w:r>
      <w:r w:rsidRPr="00A11943">
        <w:rPr>
          <w:sz w:val="20"/>
          <w:szCs w:val="22"/>
          <w:u w:val="single"/>
        </w:rPr>
        <w:t>must</w:t>
      </w:r>
      <w:r w:rsidRPr="007A639A">
        <w:rPr>
          <w:sz w:val="20"/>
          <w:szCs w:val="22"/>
        </w:rPr>
        <w:t xml:space="preserve"> </w:t>
      </w:r>
      <w:r w:rsidR="00F178BD">
        <w:rPr>
          <w:sz w:val="20"/>
          <w:szCs w:val="22"/>
        </w:rPr>
        <w:t xml:space="preserve">also </w:t>
      </w:r>
      <w:r w:rsidRPr="007A639A">
        <w:rPr>
          <w:sz w:val="20"/>
          <w:szCs w:val="22"/>
        </w:rPr>
        <w:t>main</w:t>
      </w:r>
      <w:r w:rsidR="002450E4">
        <w:rPr>
          <w:sz w:val="20"/>
          <w:szCs w:val="22"/>
        </w:rPr>
        <w:t>tain</w:t>
      </w:r>
      <w:r w:rsidRPr="007A639A">
        <w:rPr>
          <w:sz w:val="20"/>
          <w:szCs w:val="22"/>
        </w:rPr>
        <w:t xml:space="preserve"> confidentiality. </w:t>
      </w:r>
    </w:p>
    <w:p w14:paraId="23AE58D2" w14:textId="77777777" w:rsidR="002450E4" w:rsidRPr="007A639A" w:rsidRDefault="002450E4" w:rsidP="007A639A">
      <w:pPr>
        <w:pStyle w:val="Default"/>
        <w:rPr>
          <w:sz w:val="20"/>
          <w:szCs w:val="22"/>
        </w:rPr>
      </w:pPr>
    </w:p>
    <w:p w14:paraId="61474BFB" w14:textId="7C4ED2BE" w:rsidR="007A639A" w:rsidRDefault="007A639A" w:rsidP="007A639A">
      <w:pPr>
        <w:pStyle w:val="Default"/>
        <w:rPr>
          <w:sz w:val="20"/>
          <w:szCs w:val="22"/>
        </w:rPr>
      </w:pPr>
      <w:r w:rsidRPr="007A639A">
        <w:rPr>
          <w:sz w:val="20"/>
          <w:szCs w:val="22"/>
        </w:rPr>
        <w:t xml:space="preserve">The Act prohibits any person who receives information via a disclosure from disclosing content or information except in </w:t>
      </w:r>
      <w:r w:rsidR="003170C6">
        <w:rPr>
          <w:sz w:val="20"/>
          <w:szCs w:val="22"/>
        </w:rPr>
        <w:t xml:space="preserve">a </w:t>
      </w:r>
      <w:r w:rsidRPr="007A639A">
        <w:rPr>
          <w:sz w:val="20"/>
          <w:szCs w:val="22"/>
        </w:rPr>
        <w:t xml:space="preserve">limited </w:t>
      </w:r>
      <w:r w:rsidR="003170C6">
        <w:rPr>
          <w:sz w:val="20"/>
          <w:szCs w:val="22"/>
        </w:rPr>
        <w:t xml:space="preserve">number of </w:t>
      </w:r>
      <w:r w:rsidRPr="007A639A">
        <w:rPr>
          <w:sz w:val="20"/>
          <w:szCs w:val="22"/>
        </w:rPr>
        <w:t>circumstances, including</w:t>
      </w:r>
      <w:r w:rsidR="007E1AB7">
        <w:rPr>
          <w:sz w:val="20"/>
          <w:szCs w:val="22"/>
        </w:rPr>
        <w:t>:</w:t>
      </w:r>
      <w:r w:rsidRPr="007A639A">
        <w:rPr>
          <w:sz w:val="20"/>
          <w:szCs w:val="22"/>
        </w:rPr>
        <w:t xml:space="preserve"> </w:t>
      </w:r>
    </w:p>
    <w:p w14:paraId="6CB7C2D2" w14:textId="77777777" w:rsidR="004D5D78" w:rsidRPr="007A639A" w:rsidRDefault="004D5D78" w:rsidP="007A639A">
      <w:pPr>
        <w:pStyle w:val="Default"/>
        <w:rPr>
          <w:sz w:val="20"/>
          <w:szCs w:val="22"/>
        </w:rPr>
      </w:pPr>
    </w:p>
    <w:p w14:paraId="073AC8AF" w14:textId="5C3F529B" w:rsidR="007A639A" w:rsidRPr="007A639A" w:rsidRDefault="00A11943" w:rsidP="004D5D78">
      <w:pPr>
        <w:pStyle w:val="Default"/>
        <w:numPr>
          <w:ilvl w:val="0"/>
          <w:numId w:val="45"/>
        </w:numPr>
        <w:spacing w:after="68"/>
        <w:rPr>
          <w:sz w:val="20"/>
          <w:szCs w:val="22"/>
        </w:rPr>
      </w:pPr>
      <w:r>
        <w:rPr>
          <w:sz w:val="20"/>
          <w:szCs w:val="22"/>
        </w:rPr>
        <w:t>W</w:t>
      </w:r>
      <w:r w:rsidR="007A639A" w:rsidRPr="007A639A">
        <w:rPr>
          <w:sz w:val="20"/>
          <w:szCs w:val="22"/>
        </w:rPr>
        <w:t xml:space="preserve">here it is necessary to do so in exercising the functions of the public body under the Act </w:t>
      </w:r>
    </w:p>
    <w:p w14:paraId="753195A5" w14:textId="04C5026D" w:rsidR="007A639A" w:rsidRPr="007A639A" w:rsidRDefault="00A11943" w:rsidP="004D5D78">
      <w:pPr>
        <w:pStyle w:val="Default"/>
        <w:numPr>
          <w:ilvl w:val="0"/>
          <w:numId w:val="45"/>
        </w:numPr>
        <w:spacing w:after="68"/>
        <w:rPr>
          <w:sz w:val="20"/>
          <w:szCs w:val="22"/>
        </w:rPr>
      </w:pPr>
      <w:r>
        <w:rPr>
          <w:sz w:val="20"/>
          <w:szCs w:val="22"/>
        </w:rPr>
        <w:t>W</w:t>
      </w:r>
      <w:r w:rsidR="007A639A" w:rsidRPr="007A639A">
        <w:rPr>
          <w:sz w:val="20"/>
          <w:szCs w:val="22"/>
        </w:rPr>
        <w:t xml:space="preserve">hen obtaining legal advice in relation to the rights, liabilities, obligations and privileges under the Act </w:t>
      </w:r>
    </w:p>
    <w:p w14:paraId="0A46E45D" w14:textId="51DB66E6" w:rsidR="007A639A" w:rsidRDefault="00A11943" w:rsidP="004D5D78">
      <w:pPr>
        <w:pStyle w:val="Default"/>
        <w:numPr>
          <w:ilvl w:val="0"/>
          <w:numId w:val="45"/>
        </w:numPr>
        <w:rPr>
          <w:sz w:val="20"/>
          <w:szCs w:val="22"/>
        </w:rPr>
      </w:pPr>
      <w:r>
        <w:rPr>
          <w:sz w:val="20"/>
          <w:szCs w:val="22"/>
        </w:rPr>
        <w:t>W</w:t>
      </w:r>
      <w:r w:rsidR="007A639A" w:rsidRPr="007A639A">
        <w:rPr>
          <w:sz w:val="20"/>
          <w:szCs w:val="22"/>
        </w:rPr>
        <w:t xml:space="preserve">hen an interpreter is required to assist a person, </w:t>
      </w:r>
      <w:r w:rsidR="003170C6">
        <w:rPr>
          <w:sz w:val="20"/>
          <w:szCs w:val="22"/>
        </w:rPr>
        <w:t xml:space="preserve">where language barriers </w:t>
      </w:r>
      <w:r>
        <w:rPr>
          <w:sz w:val="20"/>
          <w:szCs w:val="22"/>
        </w:rPr>
        <w:t>exist.</w:t>
      </w:r>
      <w:r w:rsidR="003170C6">
        <w:rPr>
          <w:sz w:val="20"/>
          <w:szCs w:val="22"/>
        </w:rPr>
        <w:t xml:space="preserve"> </w:t>
      </w:r>
    </w:p>
    <w:p w14:paraId="2929A715" w14:textId="7C28628A" w:rsidR="00AC479F" w:rsidRPr="007A639A" w:rsidRDefault="00A11943" w:rsidP="004D5D78">
      <w:pPr>
        <w:pStyle w:val="Default"/>
        <w:numPr>
          <w:ilvl w:val="0"/>
          <w:numId w:val="45"/>
        </w:numPr>
        <w:rPr>
          <w:sz w:val="20"/>
          <w:szCs w:val="22"/>
        </w:rPr>
      </w:pPr>
      <w:r>
        <w:rPr>
          <w:sz w:val="20"/>
          <w:szCs w:val="22"/>
        </w:rPr>
        <w:t>A</w:t>
      </w:r>
      <w:r w:rsidR="00090770">
        <w:rPr>
          <w:sz w:val="20"/>
          <w:szCs w:val="22"/>
        </w:rPr>
        <w:t>ssisting the discloser to seek support from a registered health practitioner, trade union, employee assistance program, WorkCover</w:t>
      </w:r>
      <w:r w:rsidR="00E81550">
        <w:rPr>
          <w:sz w:val="20"/>
          <w:szCs w:val="22"/>
        </w:rPr>
        <w:t xml:space="preserve"> or the Fair Work Commission.</w:t>
      </w:r>
    </w:p>
    <w:p w14:paraId="5CB37C5B" w14:textId="77777777" w:rsidR="007A639A" w:rsidRPr="007A639A" w:rsidRDefault="007A639A" w:rsidP="007A639A">
      <w:pPr>
        <w:pStyle w:val="Default"/>
        <w:rPr>
          <w:sz w:val="20"/>
          <w:szCs w:val="22"/>
        </w:rPr>
      </w:pPr>
    </w:p>
    <w:p w14:paraId="296EDB29" w14:textId="05761C1F" w:rsidR="00E81550" w:rsidRDefault="007A639A" w:rsidP="007A639A">
      <w:pPr>
        <w:pStyle w:val="Default"/>
        <w:rPr>
          <w:sz w:val="20"/>
          <w:szCs w:val="22"/>
        </w:rPr>
      </w:pPr>
      <w:r w:rsidRPr="007A639A">
        <w:rPr>
          <w:sz w:val="20"/>
          <w:szCs w:val="22"/>
        </w:rPr>
        <w:t xml:space="preserve">Council will ensure all records (electronic or hard copy) are kept secure where only the PID Coordinator, PID </w:t>
      </w:r>
      <w:r w:rsidR="00A11943" w:rsidRPr="007A639A">
        <w:rPr>
          <w:sz w:val="20"/>
          <w:szCs w:val="22"/>
        </w:rPr>
        <w:t>officers</w:t>
      </w:r>
      <w:r w:rsidR="00A11943">
        <w:rPr>
          <w:sz w:val="20"/>
          <w:szCs w:val="22"/>
        </w:rPr>
        <w:t>,</w:t>
      </w:r>
      <w:r w:rsidR="00A11943" w:rsidRPr="007A639A">
        <w:rPr>
          <w:sz w:val="20"/>
          <w:szCs w:val="22"/>
        </w:rPr>
        <w:t xml:space="preserve"> Welfare</w:t>
      </w:r>
      <w:r w:rsidRPr="007A639A">
        <w:rPr>
          <w:sz w:val="20"/>
          <w:szCs w:val="22"/>
        </w:rPr>
        <w:t xml:space="preserve"> Manager (where relevant)</w:t>
      </w:r>
      <w:r w:rsidR="00727D6A">
        <w:rPr>
          <w:sz w:val="20"/>
          <w:szCs w:val="22"/>
        </w:rPr>
        <w:t xml:space="preserve"> and the line management of these appointed officers</w:t>
      </w:r>
      <w:r w:rsidRPr="007A639A">
        <w:rPr>
          <w:sz w:val="20"/>
          <w:szCs w:val="22"/>
        </w:rPr>
        <w:t xml:space="preserve"> </w:t>
      </w:r>
      <w:r w:rsidR="007708C4">
        <w:rPr>
          <w:sz w:val="20"/>
          <w:szCs w:val="22"/>
        </w:rPr>
        <w:t xml:space="preserve">(Manager Governance and Performance and Chief Financial Officer) </w:t>
      </w:r>
      <w:r w:rsidRPr="007A639A">
        <w:rPr>
          <w:sz w:val="20"/>
          <w:szCs w:val="22"/>
        </w:rPr>
        <w:t>can access</w:t>
      </w:r>
      <w:r w:rsidR="008A55F4">
        <w:rPr>
          <w:sz w:val="20"/>
          <w:szCs w:val="22"/>
        </w:rPr>
        <w:t xml:space="preserve"> them</w:t>
      </w:r>
      <w:r w:rsidRPr="007A639A">
        <w:rPr>
          <w:sz w:val="20"/>
          <w:szCs w:val="22"/>
        </w:rPr>
        <w:t xml:space="preserve">. </w:t>
      </w:r>
    </w:p>
    <w:p w14:paraId="04997836" w14:textId="77777777" w:rsidR="00E81550" w:rsidRDefault="00E81550" w:rsidP="007A639A">
      <w:pPr>
        <w:pStyle w:val="Default"/>
        <w:rPr>
          <w:sz w:val="20"/>
          <w:szCs w:val="22"/>
        </w:rPr>
      </w:pPr>
    </w:p>
    <w:p w14:paraId="6CB68E37" w14:textId="3EE45876" w:rsidR="007A639A" w:rsidRDefault="007A639A" w:rsidP="007A639A">
      <w:pPr>
        <w:pStyle w:val="Default"/>
        <w:rPr>
          <w:sz w:val="20"/>
          <w:szCs w:val="22"/>
        </w:rPr>
      </w:pPr>
      <w:r w:rsidRPr="007A639A">
        <w:rPr>
          <w:sz w:val="20"/>
          <w:szCs w:val="22"/>
        </w:rPr>
        <w:t xml:space="preserve">Records will be </w:t>
      </w:r>
      <w:r w:rsidR="007708C4">
        <w:rPr>
          <w:sz w:val="20"/>
          <w:szCs w:val="22"/>
        </w:rPr>
        <w:t>held and retained</w:t>
      </w:r>
      <w:r w:rsidR="007708C4" w:rsidRPr="007A639A">
        <w:rPr>
          <w:sz w:val="20"/>
          <w:szCs w:val="22"/>
        </w:rPr>
        <w:t xml:space="preserve"> </w:t>
      </w:r>
      <w:r w:rsidRPr="007A639A">
        <w:rPr>
          <w:sz w:val="20"/>
          <w:szCs w:val="22"/>
        </w:rPr>
        <w:t xml:space="preserve">in accordance with </w:t>
      </w:r>
      <w:r w:rsidR="007708C4">
        <w:rPr>
          <w:sz w:val="20"/>
          <w:szCs w:val="22"/>
        </w:rPr>
        <w:t>Council’s</w:t>
      </w:r>
      <w:r w:rsidR="007708C4" w:rsidRPr="007A639A">
        <w:rPr>
          <w:sz w:val="20"/>
          <w:szCs w:val="22"/>
        </w:rPr>
        <w:t xml:space="preserve"> </w:t>
      </w:r>
      <w:r w:rsidRPr="007A639A">
        <w:rPr>
          <w:sz w:val="20"/>
          <w:szCs w:val="22"/>
        </w:rPr>
        <w:t xml:space="preserve">Information Management Policy and the </w:t>
      </w:r>
      <w:r w:rsidRPr="00A11943">
        <w:rPr>
          <w:i/>
          <w:iCs/>
          <w:sz w:val="20"/>
          <w:szCs w:val="22"/>
        </w:rPr>
        <w:t>Public Records Act 1973</w:t>
      </w:r>
      <w:r w:rsidRPr="007A639A">
        <w:rPr>
          <w:sz w:val="20"/>
          <w:szCs w:val="22"/>
        </w:rPr>
        <w:t xml:space="preserve">. </w:t>
      </w:r>
    </w:p>
    <w:p w14:paraId="726F9168" w14:textId="77777777" w:rsidR="004D5D78" w:rsidRPr="007A639A" w:rsidRDefault="004D5D78" w:rsidP="007A639A">
      <w:pPr>
        <w:pStyle w:val="Default"/>
        <w:rPr>
          <w:sz w:val="20"/>
          <w:szCs w:val="22"/>
        </w:rPr>
      </w:pPr>
    </w:p>
    <w:p w14:paraId="2A65973B" w14:textId="1870B65D" w:rsidR="00EA2FC4" w:rsidRPr="007A639A" w:rsidRDefault="007A639A" w:rsidP="007A639A">
      <w:pPr>
        <w:ind w:right="543"/>
        <w:rPr>
          <w:rFonts w:ascii="Arial" w:hAnsi="Arial" w:cs="Arial"/>
          <w:sz w:val="20"/>
        </w:rPr>
      </w:pPr>
      <w:r w:rsidRPr="007A639A">
        <w:rPr>
          <w:rFonts w:ascii="Arial" w:hAnsi="Arial" w:cs="Arial"/>
          <w:sz w:val="20"/>
        </w:rPr>
        <w:t>Unauthorised access or releasing any information relating to a Public Interest Disclosure is in breach of sections 52 &amp; 53 of the Act and may constitute a criminal offence and/or result in disciplinary action.</w:t>
      </w:r>
    </w:p>
    <w:p w14:paraId="1667714D" w14:textId="34A9C2BE" w:rsidR="00E61606" w:rsidRPr="00724446" w:rsidRDefault="00906B61" w:rsidP="00A11943">
      <w:pPr>
        <w:pStyle w:val="Heading2"/>
      </w:pPr>
      <w:r>
        <w:t xml:space="preserve">Alternatives to making a </w:t>
      </w:r>
      <w:proofErr w:type="gramStart"/>
      <w:r>
        <w:t>disclosure</w:t>
      </w:r>
      <w:proofErr w:type="gramEnd"/>
    </w:p>
    <w:p w14:paraId="653E8936" w14:textId="33210F0D" w:rsidR="0035778C" w:rsidRDefault="002D7D8F" w:rsidP="0035778C">
      <w:pPr>
        <w:pStyle w:val="Default"/>
        <w:rPr>
          <w:sz w:val="20"/>
          <w:szCs w:val="20"/>
        </w:rPr>
      </w:pPr>
      <w:r>
        <w:rPr>
          <w:sz w:val="20"/>
          <w:szCs w:val="20"/>
        </w:rPr>
        <w:t xml:space="preserve">The process of making </w:t>
      </w:r>
      <w:r w:rsidR="00373410">
        <w:rPr>
          <w:sz w:val="20"/>
          <w:szCs w:val="20"/>
        </w:rPr>
        <w:t xml:space="preserve">a </w:t>
      </w:r>
      <w:r w:rsidR="00A11943">
        <w:rPr>
          <w:sz w:val="20"/>
          <w:szCs w:val="20"/>
        </w:rPr>
        <w:t>public interest disclosure</w:t>
      </w:r>
      <w:r>
        <w:rPr>
          <w:sz w:val="20"/>
          <w:szCs w:val="20"/>
        </w:rPr>
        <w:t xml:space="preserve"> under </w:t>
      </w:r>
      <w:r w:rsidR="00756116">
        <w:rPr>
          <w:sz w:val="20"/>
          <w:szCs w:val="20"/>
        </w:rPr>
        <w:t>the</w:t>
      </w:r>
      <w:r w:rsidR="0035778C" w:rsidRPr="00202E4E">
        <w:rPr>
          <w:sz w:val="20"/>
          <w:szCs w:val="20"/>
        </w:rPr>
        <w:t xml:space="preserve"> Act is designed to complement </w:t>
      </w:r>
      <w:r>
        <w:rPr>
          <w:sz w:val="20"/>
          <w:szCs w:val="20"/>
        </w:rPr>
        <w:t>other</w:t>
      </w:r>
      <w:r w:rsidRPr="00202E4E">
        <w:rPr>
          <w:sz w:val="20"/>
          <w:szCs w:val="20"/>
        </w:rPr>
        <w:t xml:space="preserve"> </w:t>
      </w:r>
      <w:r w:rsidR="00734824">
        <w:rPr>
          <w:sz w:val="20"/>
          <w:szCs w:val="20"/>
        </w:rPr>
        <w:t xml:space="preserve">Council </w:t>
      </w:r>
      <w:r w:rsidR="0035778C" w:rsidRPr="00202E4E">
        <w:rPr>
          <w:sz w:val="20"/>
          <w:szCs w:val="20"/>
        </w:rPr>
        <w:t>complaint</w:t>
      </w:r>
      <w:r w:rsidR="00734824">
        <w:rPr>
          <w:sz w:val="20"/>
          <w:szCs w:val="20"/>
        </w:rPr>
        <w:t xml:space="preserve"> handling procedures</w:t>
      </w:r>
      <w:r w:rsidR="0035778C" w:rsidRPr="00202E4E">
        <w:rPr>
          <w:sz w:val="20"/>
          <w:szCs w:val="20"/>
        </w:rPr>
        <w:t xml:space="preserve">. </w:t>
      </w:r>
    </w:p>
    <w:p w14:paraId="1C191A1E" w14:textId="77777777" w:rsidR="00E721AF" w:rsidRPr="00202E4E" w:rsidRDefault="00E721AF" w:rsidP="0035778C">
      <w:pPr>
        <w:pStyle w:val="Default"/>
        <w:rPr>
          <w:sz w:val="20"/>
          <w:szCs w:val="20"/>
        </w:rPr>
      </w:pPr>
    </w:p>
    <w:p w14:paraId="02BA3547" w14:textId="6225E467" w:rsidR="00E721AF" w:rsidRDefault="0035778C" w:rsidP="0035778C">
      <w:pPr>
        <w:rPr>
          <w:rFonts w:ascii="Arial" w:hAnsi="Arial" w:cs="Arial"/>
          <w:sz w:val="20"/>
          <w:szCs w:val="20"/>
        </w:rPr>
      </w:pPr>
      <w:r w:rsidRPr="00202E4E">
        <w:rPr>
          <w:rFonts w:ascii="Arial" w:hAnsi="Arial" w:cs="Arial"/>
          <w:sz w:val="20"/>
          <w:szCs w:val="20"/>
        </w:rPr>
        <w:t xml:space="preserve">Members of the public are encouraged to contact </w:t>
      </w:r>
      <w:r w:rsidR="00756116">
        <w:rPr>
          <w:rFonts w:ascii="Arial" w:hAnsi="Arial" w:cs="Arial"/>
          <w:sz w:val="20"/>
          <w:szCs w:val="20"/>
        </w:rPr>
        <w:t xml:space="preserve">Maroondah City </w:t>
      </w:r>
      <w:r w:rsidRPr="00202E4E">
        <w:rPr>
          <w:rFonts w:ascii="Arial" w:hAnsi="Arial" w:cs="Arial"/>
          <w:sz w:val="20"/>
          <w:szCs w:val="20"/>
        </w:rPr>
        <w:t>Council with any complaints or concerns they may have about Council</w:t>
      </w:r>
      <w:r w:rsidR="003170C6">
        <w:rPr>
          <w:rFonts w:ascii="Arial" w:hAnsi="Arial" w:cs="Arial"/>
          <w:sz w:val="20"/>
          <w:szCs w:val="20"/>
        </w:rPr>
        <w:t>,</w:t>
      </w:r>
      <w:r w:rsidRPr="00202E4E">
        <w:rPr>
          <w:rFonts w:ascii="Arial" w:hAnsi="Arial" w:cs="Arial"/>
          <w:sz w:val="20"/>
          <w:szCs w:val="20"/>
        </w:rPr>
        <w:t xml:space="preserve"> or Council employees in the first instance. </w:t>
      </w:r>
    </w:p>
    <w:p w14:paraId="50CD7F31" w14:textId="10D34002" w:rsidR="00495B20" w:rsidRDefault="0035778C" w:rsidP="0035778C">
      <w:pPr>
        <w:rPr>
          <w:rStyle w:val="Hyperlink"/>
          <w:rFonts w:ascii="Arial" w:hAnsi="Arial" w:cs="Arial"/>
          <w:sz w:val="20"/>
          <w:szCs w:val="20"/>
          <w:lang w:val="en-US"/>
        </w:rPr>
      </w:pPr>
      <w:r w:rsidRPr="00202E4E">
        <w:rPr>
          <w:rFonts w:ascii="Arial" w:hAnsi="Arial" w:cs="Arial"/>
          <w:sz w:val="20"/>
          <w:szCs w:val="20"/>
        </w:rPr>
        <w:t xml:space="preserve">For more information, see </w:t>
      </w:r>
      <w:r w:rsidR="003170C6">
        <w:rPr>
          <w:rFonts w:ascii="Arial" w:hAnsi="Arial" w:cs="Arial"/>
          <w:sz w:val="20"/>
          <w:szCs w:val="20"/>
        </w:rPr>
        <w:t xml:space="preserve">Council’s </w:t>
      </w:r>
      <w:r w:rsidRPr="00202E4E">
        <w:rPr>
          <w:rFonts w:ascii="Arial" w:hAnsi="Arial" w:cs="Arial"/>
          <w:sz w:val="20"/>
          <w:szCs w:val="20"/>
        </w:rPr>
        <w:t>general complaints process</w:t>
      </w:r>
      <w:r w:rsidR="003170C6">
        <w:rPr>
          <w:rFonts w:ascii="Arial" w:hAnsi="Arial" w:cs="Arial"/>
          <w:sz w:val="20"/>
          <w:szCs w:val="20"/>
          <w:lang w:val="en-US"/>
        </w:rPr>
        <w:t>:</w:t>
      </w:r>
      <w:r w:rsidRPr="00202E4E">
        <w:rPr>
          <w:rFonts w:ascii="Arial" w:hAnsi="Arial" w:cs="Arial"/>
          <w:sz w:val="20"/>
          <w:szCs w:val="20"/>
          <w:lang w:val="en-US"/>
        </w:rPr>
        <w:t xml:space="preserve"> </w:t>
      </w:r>
    </w:p>
    <w:p w14:paraId="62BDD791" w14:textId="2FCF5FC3" w:rsidR="0054027F" w:rsidRDefault="0054027F" w:rsidP="0035778C">
      <w:pPr>
        <w:rPr>
          <w:rStyle w:val="Hyperlink"/>
          <w:rFonts w:ascii="Arial" w:hAnsi="Arial" w:cs="Arial"/>
          <w:sz w:val="20"/>
          <w:szCs w:val="20"/>
          <w:lang w:val="en-US"/>
        </w:rPr>
      </w:pPr>
      <w:r w:rsidRPr="0054027F">
        <w:rPr>
          <w:rStyle w:val="Hyperlink"/>
          <w:rFonts w:ascii="Arial" w:hAnsi="Arial" w:cs="Arial"/>
          <w:sz w:val="20"/>
          <w:szCs w:val="20"/>
          <w:lang w:val="en-US"/>
        </w:rPr>
        <w:t>https://www.maroondah.vic.gov.au/Customer-service/Forms-and-permits/Forms-and-permits/Customer-feedback-compliments-and-complaints-form</w:t>
      </w:r>
    </w:p>
    <w:p w14:paraId="7C795FB2" w14:textId="3BA14133" w:rsidR="009C2FA2" w:rsidRDefault="0074690B" w:rsidP="0035778C">
      <w:pPr>
        <w:rPr>
          <w:rFonts w:ascii="Arial" w:hAnsi="Arial" w:cs="Arial"/>
          <w:sz w:val="20"/>
          <w:szCs w:val="20"/>
          <w:lang w:val="en-US"/>
        </w:rPr>
      </w:pPr>
      <w:r>
        <w:rPr>
          <w:rFonts w:ascii="Arial" w:hAnsi="Arial" w:cs="Arial"/>
          <w:sz w:val="20"/>
          <w:szCs w:val="20"/>
          <w:lang w:val="en-US"/>
        </w:rPr>
        <w:t xml:space="preserve">If </w:t>
      </w:r>
      <w:r w:rsidR="003170C6">
        <w:rPr>
          <w:rFonts w:ascii="Arial" w:hAnsi="Arial" w:cs="Arial"/>
          <w:sz w:val="20"/>
          <w:szCs w:val="20"/>
          <w:lang w:val="en-US"/>
        </w:rPr>
        <w:t>contact is made with</w:t>
      </w:r>
      <w:r>
        <w:rPr>
          <w:rFonts w:ascii="Arial" w:hAnsi="Arial" w:cs="Arial"/>
          <w:sz w:val="20"/>
          <w:szCs w:val="20"/>
          <w:lang w:val="en-US"/>
        </w:rPr>
        <w:t xml:space="preserve"> IBAC regarding a matter, </w:t>
      </w:r>
      <w:r w:rsidR="007E5B22">
        <w:rPr>
          <w:rFonts w:ascii="Arial" w:hAnsi="Arial" w:cs="Arial"/>
          <w:sz w:val="20"/>
          <w:szCs w:val="20"/>
          <w:lang w:val="en-US"/>
        </w:rPr>
        <w:t>instead of</w:t>
      </w:r>
      <w:r w:rsidRPr="0074690B">
        <w:rPr>
          <w:rFonts w:ascii="Arial" w:hAnsi="Arial" w:cs="Arial"/>
          <w:sz w:val="20"/>
          <w:szCs w:val="20"/>
          <w:lang w:val="en-US"/>
        </w:rPr>
        <w:t xml:space="preserve"> ma</w:t>
      </w:r>
      <w:r w:rsidR="007E5B22">
        <w:rPr>
          <w:rFonts w:ascii="Arial" w:hAnsi="Arial" w:cs="Arial"/>
          <w:sz w:val="20"/>
          <w:szCs w:val="20"/>
          <w:lang w:val="en-US"/>
        </w:rPr>
        <w:t xml:space="preserve">king </w:t>
      </w:r>
      <w:r w:rsidRPr="0074690B">
        <w:rPr>
          <w:rFonts w:ascii="Arial" w:hAnsi="Arial" w:cs="Arial"/>
          <w:sz w:val="20"/>
          <w:szCs w:val="20"/>
          <w:lang w:val="en-US"/>
        </w:rPr>
        <w:t>a formal complaint about alleged corruption</w:t>
      </w:r>
      <w:r w:rsidR="007E5B22">
        <w:rPr>
          <w:rFonts w:ascii="Arial" w:hAnsi="Arial" w:cs="Arial"/>
          <w:sz w:val="20"/>
          <w:szCs w:val="20"/>
          <w:lang w:val="en-US"/>
        </w:rPr>
        <w:t xml:space="preserve">, IBAC </w:t>
      </w:r>
      <w:r w:rsidR="00526535">
        <w:rPr>
          <w:rFonts w:ascii="Arial" w:hAnsi="Arial" w:cs="Arial"/>
          <w:sz w:val="20"/>
          <w:szCs w:val="20"/>
          <w:lang w:val="en-US"/>
        </w:rPr>
        <w:t xml:space="preserve">can receive </w:t>
      </w:r>
      <w:r w:rsidRPr="0074690B">
        <w:rPr>
          <w:rFonts w:ascii="Arial" w:hAnsi="Arial" w:cs="Arial"/>
          <w:sz w:val="20"/>
          <w:szCs w:val="20"/>
          <w:lang w:val="en-US"/>
        </w:rPr>
        <w:t>information</w:t>
      </w:r>
      <w:r w:rsidR="00526535">
        <w:rPr>
          <w:rFonts w:ascii="Arial" w:hAnsi="Arial" w:cs="Arial"/>
          <w:sz w:val="20"/>
          <w:szCs w:val="20"/>
          <w:lang w:val="en-US"/>
        </w:rPr>
        <w:t xml:space="preserve"> that could</w:t>
      </w:r>
      <w:r w:rsidRPr="0074690B">
        <w:rPr>
          <w:rFonts w:ascii="Arial" w:hAnsi="Arial" w:cs="Arial"/>
          <w:sz w:val="20"/>
          <w:szCs w:val="20"/>
          <w:lang w:val="en-US"/>
        </w:rPr>
        <w:t xml:space="preserve"> trigger an investigation or help</w:t>
      </w:r>
      <w:r w:rsidR="00141F6F">
        <w:rPr>
          <w:rFonts w:ascii="Arial" w:hAnsi="Arial" w:cs="Arial"/>
          <w:sz w:val="20"/>
          <w:szCs w:val="20"/>
          <w:lang w:val="en-US"/>
        </w:rPr>
        <w:t>s</w:t>
      </w:r>
      <w:r w:rsidRPr="0074690B">
        <w:rPr>
          <w:rFonts w:ascii="Arial" w:hAnsi="Arial" w:cs="Arial"/>
          <w:sz w:val="20"/>
          <w:szCs w:val="20"/>
          <w:lang w:val="en-US"/>
        </w:rPr>
        <w:t xml:space="preserve"> </w:t>
      </w:r>
      <w:r w:rsidR="00526535">
        <w:rPr>
          <w:rFonts w:ascii="Arial" w:hAnsi="Arial" w:cs="Arial"/>
          <w:sz w:val="20"/>
          <w:szCs w:val="20"/>
          <w:lang w:val="en-US"/>
        </w:rPr>
        <w:t>the Commission</w:t>
      </w:r>
      <w:r w:rsidR="003170C6">
        <w:rPr>
          <w:rFonts w:ascii="Arial" w:hAnsi="Arial" w:cs="Arial"/>
          <w:sz w:val="20"/>
          <w:szCs w:val="20"/>
          <w:lang w:val="en-US"/>
        </w:rPr>
        <w:t xml:space="preserve"> to</w:t>
      </w:r>
      <w:r w:rsidRPr="0074690B">
        <w:rPr>
          <w:rFonts w:ascii="Arial" w:hAnsi="Arial" w:cs="Arial"/>
          <w:sz w:val="20"/>
          <w:szCs w:val="20"/>
          <w:lang w:val="en-US"/>
        </w:rPr>
        <w:t xml:space="preserve"> find ways to prevent corruption.</w:t>
      </w:r>
      <w:r w:rsidR="00526535">
        <w:rPr>
          <w:rFonts w:ascii="Arial" w:hAnsi="Arial" w:cs="Arial"/>
          <w:sz w:val="20"/>
          <w:szCs w:val="20"/>
          <w:lang w:val="en-US"/>
        </w:rPr>
        <w:t xml:space="preserve"> More details on this can be found at: </w:t>
      </w:r>
      <w:hyperlink r:id="rId14" w:history="1">
        <w:r w:rsidR="00526535" w:rsidRPr="007216EB">
          <w:rPr>
            <w:rStyle w:val="Hyperlink"/>
            <w:rFonts w:ascii="Arial" w:hAnsi="Arial" w:cs="Arial"/>
            <w:sz w:val="20"/>
            <w:szCs w:val="20"/>
            <w:lang w:val="en-US"/>
          </w:rPr>
          <w:t>https://www.ibac.vic.gov.au/report</w:t>
        </w:r>
      </w:hyperlink>
      <w:r w:rsidR="00526535">
        <w:rPr>
          <w:rFonts w:ascii="Arial" w:hAnsi="Arial" w:cs="Arial"/>
          <w:sz w:val="20"/>
          <w:szCs w:val="20"/>
          <w:lang w:val="en-US"/>
        </w:rPr>
        <w:t xml:space="preserve"> </w:t>
      </w:r>
    </w:p>
    <w:p w14:paraId="58F96F4B" w14:textId="41A28D12" w:rsidR="00415940" w:rsidRDefault="00415940" w:rsidP="00141F6F">
      <w:pPr>
        <w:pStyle w:val="Heading2"/>
      </w:pPr>
      <w:r>
        <w:lastRenderedPageBreak/>
        <w:t>Reporting</w:t>
      </w:r>
    </w:p>
    <w:p w14:paraId="241BCB4E" w14:textId="1FE61B24" w:rsidR="006A0750" w:rsidRPr="002868C3" w:rsidRDefault="006A0750" w:rsidP="00415940">
      <w:pPr>
        <w:rPr>
          <w:rFonts w:ascii="Arial" w:hAnsi="Arial" w:cs="Arial"/>
          <w:color w:val="000000" w:themeColor="text1"/>
          <w:sz w:val="20"/>
          <w:szCs w:val="20"/>
        </w:rPr>
      </w:pPr>
      <w:r w:rsidRPr="002868C3">
        <w:rPr>
          <w:rFonts w:ascii="Arial" w:hAnsi="Arial" w:cs="Arial"/>
          <w:color w:val="000000" w:themeColor="text1"/>
          <w:sz w:val="20"/>
          <w:szCs w:val="20"/>
          <w:shd w:val="clear" w:color="auto" w:fill="FFFFFF"/>
        </w:rPr>
        <w:t>Whil</w:t>
      </w:r>
      <w:r w:rsidR="000F7B59" w:rsidRPr="002868C3">
        <w:rPr>
          <w:rFonts w:ascii="Arial" w:hAnsi="Arial" w:cs="Arial"/>
          <w:color w:val="000000" w:themeColor="text1"/>
          <w:sz w:val="20"/>
          <w:szCs w:val="20"/>
          <w:shd w:val="clear" w:color="auto" w:fill="FFFFFF"/>
        </w:rPr>
        <w:t xml:space="preserve">st </w:t>
      </w:r>
      <w:r w:rsidRPr="002868C3">
        <w:rPr>
          <w:rFonts w:ascii="Arial" w:hAnsi="Arial" w:cs="Arial"/>
          <w:color w:val="000000" w:themeColor="text1"/>
          <w:sz w:val="20"/>
          <w:szCs w:val="20"/>
          <w:shd w:val="clear" w:color="auto" w:fill="FFFFFF"/>
        </w:rPr>
        <w:t>Council is required to include certain summary level information about public interest disclosures in its Annual Report, any details that are likely to lead to the identification of the individuals involved in the disclosure will be omitted.</w:t>
      </w:r>
    </w:p>
    <w:p w14:paraId="63D0E594" w14:textId="77777777" w:rsidR="00595B6E" w:rsidRPr="00724446" w:rsidRDefault="00595B6E" w:rsidP="00595B6E">
      <w:pPr>
        <w:pStyle w:val="Heading1"/>
      </w:pPr>
      <w:r w:rsidRPr="00724446">
        <w:t xml:space="preserve">Roles and responsibilities </w:t>
      </w:r>
    </w:p>
    <w:tbl>
      <w:tblPr>
        <w:tblStyle w:val="ListTable3-Accent1"/>
        <w:tblW w:w="0" w:type="auto"/>
        <w:tblLook w:val="04A0" w:firstRow="1" w:lastRow="0" w:firstColumn="1" w:lastColumn="0" w:noHBand="0" w:noVBand="1"/>
      </w:tblPr>
      <w:tblGrid>
        <w:gridCol w:w="2689"/>
        <w:gridCol w:w="7654"/>
      </w:tblGrid>
      <w:tr w:rsidR="00595B6E" w:rsidRPr="00595B6E" w14:paraId="7F849890" w14:textId="77777777" w:rsidTr="004508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60044B1C" w14:textId="77777777" w:rsidR="00595B6E" w:rsidRPr="00595B6E" w:rsidRDefault="00595B6E" w:rsidP="0045082E">
            <w:pPr>
              <w:pStyle w:val="Default"/>
              <w:rPr>
                <w:color w:val="FFFFFF" w:themeColor="background1"/>
                <w:sz w:val="20"/>
                <w:szCs w:val="20"/>
              </w:rPr>
            </w:pPr>
            <w:r w:rsidRPr="00595B6E">
              <w:rPr>
                <w:color w:val="FFFFFF" w:themeColor="background1"/>
                <w:sz w:val="20"/>
                <w:szCs w:val="20"/>
              </w:rPr>
              <w:t>Role</w:t>
            </w:r>
          </w:p>
        </w:tc>
        <w:tc>
          <w:tcPr>
            <w:tcW w:w="7654" w:type="dxa"/>
          </w:tcPr>
          <w:p w14:paraId="1FC2640A" w14:textId="77777777" w:rsidR="00595B6E" w:rsidRPr="00595B6E" w:rsidRDefault="00595B6E" w:rsidP="0045082E">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595B6E">
              <w:rPr>
                <w:color w:val="FFFFFF" w:themeColor="background1"/>
                <w:sz w:val="20"/>
                <w:szCs w:val="20"/>
              </w:rPr>
              <w:t>Responsibilities</w:t>
            </w:r>
          </w:p>
        </w:tc>
      </w:tr>
      <w:tr w:rsidR="00595B6E" w:rsidRPr="00595B6E" w14:paraId="5B9AB556" w14:textId="77777777" w:rsidTr="004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5B9BD5" w:themeColor="accent1"/>
            </w:tcBorders>
          </w:tcPr>
          <w:p w14:paraId="1CDDD0B7" w14:textId="77777777" w:rsidR="00595B6E" w:rsidRPr="00595B6E" w:rsidRDefault="00595B6E" w:rsidP="0045082E">
            <w:pPr>
              <w:pStyle w:val="Default"/>
              <w:rPr>
                <w:sz w:val="20"/>
                <w:szCs w:val="20"/>
              </w:rPr>
            </w:pPr>
            <w:r w:rsidRPr="00595B6E">
              <w:rPr>
                <w:b w:val="0"/>
                <w:bCs w:val="0"/>
                <w:sz w:val="20"/>
                <w:szCs w:val="20"/>
              </w:rPr>
              <w:t xml:space="preserve">All employees </w:t>
            </w:r>
          </w:p>
          <w:p w14:paraId="049CAE76" w14:textId="04919EC5" w:rsidR="00595B6E" w:rsidRPr="00595B6E" w:rsidRDefault="00595B6E" w:rsidP="0045082E">
            <w:pPr>
              <w:pStyle w:val="Default"/>
              <w:rPr>
                <w:b w:val="0"/>
                <w:bCs w:val="0"/>
                <w:sz w:val="20"/>
                <w:szCs w:val="20"/>
              </w:rPr>
            </w:pPr>
            <w:r w:rsidRPr="00595B6E">
              <w:rPr>
                <w:b w:val="0"/>
                <w:bCs w:val="0"/>
                <w:sz w:val="20"/>
                <w:szCs w:val="20"/>
              </w:rPr>
              <w:t>(current and former)</w:t>
            </w:r>
          </w:p>
        </w:tc>
        <w:tc>
          <w:tcPr>
            <w:tcW w:w="7654" w:type="dxa"/>
            <w:tcBorders>
              <w:left w:val="single" w:sz="4" w:space="0" w:color="5B9BD5" w:themeColor="accent1"/>
            </w:tcBorders>
          </w:tcPr>
          <w:p w14:paraId="09DD9E44" w14:textId="13100A84" w:rsidR="00595B6E" w:rsidRPr="00595B6E" w:rsidRDefault="00595B6E" w:rsidP="0045082E">
            <w:pPr>
              <w:pStyle w:val="Default"/>
              <w:numPr>
                <w:ilvl w:val="0"/>
                <w:numId w:val="58"/>
              </w:numPr>
              <w:cnfStyle w:val="000000100000" w:firstRow="0" w:lastRow="0" w:firstColumn="0" w:lastColumn="0" w:oddVBand="0" w:evenVBand="0" w:oddHBand="1" w:evenHBand="0" w:firstRowFirstColumn="0" w:firstRowLastColumn="0" w:lastRowFirstColumn="0" w:lastRowLastColumn="0"/>
              <w:rPr>
                <w:sz w:val="20"/>
                <w:szCs w:val="20"/>
              </w:rPr>
            </w:pPr>
            <w:r w:rsidRPr="00595B6E">
              <w:rPr>
                <w:sz w:val="20"/>
                <w:szCs w:val="20"/>
              </w:rPr>
              <w:t>Ensure they familiarise themselves and comply with the Act</w:t>
            </w:r>
            <w:r w:rsidR="006C214E">
              <w:rPr>
                <w:sz w:val="20"/>
                <w:szCs w:val="20"/>
              </w:rPr>
              <w:t xml:space="preserve"> and </w:t>
            </w:r>
            <w:r w:rsidR="009D1DB2">
              <w:rPr>
                <w:sz w:val="20"/>
                <w:szCs w:val="20"/>
              </w:rPr>
              <w:t xml:space="preserve">the </w:t>
            </w:r>
            <w:r w:rsidR="006C214E">
              <w:rPr>
                <w:sz w:val="20"/>
                <w:szCs w:val="20"/>
              </w:rPr>
              <w:t>provisions of</w:t>
            </w:r>
            <w:r w:rsidRPr="00595B6E">
              <w:rPr>
                <w:sz w:val="20"/>
                <w:szCs w:val="20"/>
              </w:rPr>
              <w:t xml:space="preserve"> this Policy.</w:t>
            </w:r>
          </w:p>
          <w:p w14:paraId="160D4F6D" w14:textId="5FBFDCBC" w:rsidR="00595B6E" w:rsidRPr="00595B6E" w:rsidRDefault="00595B6E" w:rsidP="0045082E">
            <w:pPr>
              <w:pStyle w:val="Default"/>
              <w:numPr>
                <w:ilvl w:val="0"/>
                <w:numId w:val="58"/>
              </w:numPr>
              <w:cnfStyle w:val="000000100000" w:firstRow="0" w:lastRow="0" w:firstColumn="0" w:lastColumn="0" w:oddVBand="0" w:evenVBand="0" w:oddHBand="1" w:evenHBand="0" w:firstRowFirstColumn="0" w:firstRowLastColumn="0" w:lastRowFirstColumn="0" w:lastRowLastColumn="0"/>
              <w:rPr>
                <w:b/>
                <w:bCs/>
                <w:sz w:val="20"/>
                <w:szCs w:val="20"/>
              </w:rPr>
            </w:pPr>
            <w:r w:rsidRPr="00595B6E">
              <w:rPr>
                <w:sz w:val="20"/>
                <w:szCs w:val="20"/>
              </w:rPr>
              <w:t>Ensure they do not engage in improper conduct</w:t>
            </w:r>
            <w:r w:rsidR="004655CB">
              <w:rPr>
                <w:sz w:val="20"/>
                <w:szCs w:val="20"/>
              </w:rPr>
              <w:t>,</w:t>
            </w:r>
            <w:r w:rsidRPr="00595B6E">
              <w:rPr>
                <w:sz w:val="20"/>
                <w:szCs w:val="20"/>
              </w:rPr>
              <w:t xml:space="preserve"> or detrimental action.</w:t>
            </w:r>
          </w:p>
          <w:p w14:paraId="17ACCF55" w14:textId="6A6BB4EF" w:rsidR="00595B6E" w:rsidRPr="00595B6E" w:rsidRDefault="00595B6E" w:rsidP="0045082E">
            <w:pPr>
              <w:pStyle w:val="Default"/>
              <w:numPr>
                <w:ilvl w:val="0"/>
                <w:numId w:val="58"/>
              </w:numPr>
              <w:cnfStyle w:val="000000100000" w:firstRow="0" w:lastRow="0" w:firstColumn="0" w:lastColumn="0" w:oddVBand="0" w:evenVBand="0" w:oddHBand="1" w:evenHBand="0" w:firstRowFirstColumn="0" w:firstRowLastColumn="0" w:lastRowFirstColumn="0" w:lastRowLastColumn="0"/>
              <w:rPr>
                <w:b/>
                <w:bCs/>
                <w:sz w:val="20"/>
                <w:szCs w:val="20"/>
              </w:rPr>
            </w:pPr>
            <w:r w:rsidRPr="00595B6E">
              <w:rPr>
                <w:sz w:val="20"/>
                <w:szCs w:val="20"/>
              </w:rPr>
              <w:t>Encourage report</w:t>
            </w:r>
            <w:r w:rsidR="004655CB">
              <w:rPr>
                <w:sz w:val="20"/>
                <w:szCs w:val="20"/>
              </w:rPr>
              <w:t>ing of</w:t>
            </w:r>
            <w:r w:rsidRPr="00595B6E">
              <w:rPr>
                <w:sz w:val="20"/>
                <w:szCs w:val="20"/>
              </w:rPr>
              <w:t xml:space="preserve"> known or suspected incidences of improper conduct</w:t>
            </w:r>
            <w:r w:rsidR="004655CB">
              <w:rPr>
                <w:sz w:val="20"/>
                <w:szCs w:val="20"/>
              </w:rPr>
              <w:t xml:space="preserve">, </w:t>
            </w:r>
            <w:r w:rsidRPr="00595B6E">
              <w:rPr>
                <w:sz w:val="20"/>
                <w:szCs w:val="20"/>
              </w:rPr>
              <w:t>or detrimental action</w:t>
            </w:r>
            <w:r w:rsidR="004655CB">
              <w:rPr>
                <w:sz w:val="20"/>
                <w:szCs w:val="20"/>
              </w:rPr>
              <w:t>,</w:t>
            </w:r>
            <w:r w:rsidRPr="00595B6E">
              <w:rPr>
                <w:sz w:val="20"/>
                <w:szCs w:val="20"/>
              </w:rPr>
              <w:t xml:space="preserve"> as defined by the Act.</w:t>
            </w:r>
          </w:p>
        </w:tc>
      </w:tr>
      <w:tr w:rsidR="00595B6E" w:rsidRPr="00595B6E" w14:paraId="3E34BDDF" w14:textId="77777777" w:rsidTr="0045082E">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5B9BD5" w:themeColor="accent1"/>
            </w:tcBorders>
          </w:tcPr>
          <w:p w14:paraId="592B8CB1" w14:textId="77777777" w:rsidR="00595B6E" w:rsidRPr="00595B6E" w:rsidRDefault="00595B6E" w:rsidP="0045082E">
            <w:pPr>
              <w:pStyle w:val="Default"/>
              <w:rPr>
                <w:b w:val="0"/>
                <w:bCs w:val="0"/>
                <w:sz w:val="20"/>
                <w:szCs w:val="20"/>
              </w:rPr>
            </w:pPr>
            <w:r w:rsidRPr="00595B6E">
              <w:rPr>
                <w:b w:val="0"/>
                <w:bCs w:val="0"/>
                <w:sz w:val="20"/>
                <w:szCs w:val="20"/>
              </w:rPr>
              <w:t>Councillors</w:t>
            </w:r>
          </w:p>
        </w:tc>
        <w:tc>
          <w:tcPr>
            <w:tcW w:w="7654" w:type="dxa"/>
            <w:tcBorders>
              <w:left w:val="single" w:sz="4" w:space="0" w:color="5B9BD5" w:themeColor="accent1"/>
            </w:tcBorders>
          </w:tcPr>
          <w:p w14:paraId="76C14414" w14:textId="404EC992" w:rsidR="00595B6E" w:rsidRPr="00595B6E" w:rsidRDefault="00595B6E" w:rsidP="0045082E">
            <w:pPr>
              <w:pStyle w:val="Default"/>
              <w:numPr>
                <w:ilvl w:val="0"/>
                <w:numId w:val="58"/>
              </w:numPr>
              <w:cnfStyle w:val="000000000000" w:firstRow="0" w:lastRow="0" w:firstColumn="0" w:lastColumn="0" w:oddVBand="0" w:evenVBand="0" w:oddHBand="0" w:evenHBand="0" w:firstRowFirstColumn="0" w:firstRowLastColumn="0" w:lastRowFirstColumn="0" w:lastRowLastColumn="0"/>
              <w:rPr>
                <w:sz w:val="20"/>
                <w:szCs w:val="20"/>
              </w:rPr>
            </w:pPr>
            <w:r w:rsidRPr="00595B6E">
              <w:rPr>
                <w:sz w:val="20"/>
                <w:szCs w:val="20"/>
              </w:rPr>
              <w:t xml:space="preserve">Ensure they familiarise themselves and comply with the Act, </w:t>
            </w:r>
            <w:r w:rsidR="006C214E">
              <w:rPr>
                <w:sz w:val="20"/>
                <w:szCs w:val="20"/>
              </w:rPr>
              <w:t>and provisions of</w:t>
            </w:r>
            <w:r w:rsidR="006C214E" w:rsidRPr="00595B6E">
              <w:rPr>
                <w:sz w:val="20"/>
                <w:szCs w:val="20"/>
              </w:rPr>
              <w:t xml:space="preserve"> this Policy</w:t>
            </w:r>
            <w:r w:rsidRPr="00595B6E">
              <w:rPr>
                <w:sz w:val="20"/>
                <w:szCs w:val="20"/>
              </w:rPr>
              <w:t>.</w:t>
            </w:r>
          </w:p>
          <w:p w14:paraId="6F5DB50A" w14:textId="32ADB519" w:rsidR="00595B6E" w:rsidRPr="00595B6E" w:rsidRDefault="00595B6E" w:rsidP="0045082E">
            <w:pPr>
              <w:pStyle w:val="Default"/>
              <w:numPr>
                <w:ilvl w:val="0"/>
                <w:numId w:val="58"/>
              </w:numPr>
              <w:cnfStyle w:val="000000000000" w:firstRow="0" w:lastRow="0" w:firstColumn="0" w:lastColumn="0" w:oddVBand="0" w:evenVBand="0" w:oddHBand="0" w:evenHBand="0" w:firstRowFirstColumn="0" w:firstRowLastColumn="0" w:lastRowFirstColumn="0" w:lastRowLastColumn="0"/>
              <w:rPr>
                <w:b/>
                <w:bCs/>
                <w:sz w:val="20"/>
                <w:szCs w:val="20"/>
              </w:rPr>
            </w:pPr>
            <w:r w:rsidRPr="00595B6E">
              <w:rPr>
                <w:sz w:val="20"/>
                <w:szCs w:val="20"/>
              </w:rPr>
              <w:t>Ensure they do not engage in improper conduct</w:t>
            </w:r>
            <w:r w:rsidR="004655CB">
              <w:rPr>
                <w:sz w:val="20"/>
                <w:szCs w:val="20"/>
              </w:rPr>
              <w:t>,</w:t>
            </w:r>
            <w:r w:rsidRPr="00595B6E">
              <w:rPr>
                <w:sz w:val="20"/>
                <w:szCs w:val="20"/>
              </w:rPr>
              <w:t xml:space="preserve"> or detrimental action.</w:t>
            </w:r>
          </w:p>
          <w:p w14:paraId="78F7318C" w14:textId="2ED9B3B4" w:rsidR="00595B6E" w:rsidRPr="00595B6E" w:rsidRDefault="00595B6E" w:rsidP="0045082E">
            <w:pPr>
              <w:pStyle w:val="Default"/>
              <w:numPr>
                <w:ilvl w:val="0"/>
                <w:numId w:val="58"/>
              </w:numPr>
              <w:cnfStyle w:val="000000000000" w:firstRow="0" w:lastRow="0" w:firstColumn="0" w:lastColumn="0" w:oddVBand="0" w:evenVBand="0" w:oddHBand="0" w:evenHBand="0" w:firstRowFirstColumn="0" w:firstRowLastColumn="0" w:lastRowFirstColumn="0" w:lastRowLastColumn="0"/>
              <w:rPr>
                <w:b/>
                <w:bCs/>
                <w:sz w:val="20"/>
                <w:szCs w:val="20"/>
              </w:rPr>
            </w:pPr>
            <w:r w:rsidRPr="00595B6E">
              <w:rPr>
                <w:sz w:val="20"/>
                <w:szCs w:val="20"/>
              </w:rPr>
              <w:t>Encourage report</w:t>
            </w:r>
            <w:r w:rsidR="004655CB">
              <w:rPr>
                <w:sz w:val="20"/>
                <w:szCs w:val="20"/>
              </w:rPr>
              <w:t>ing of</w:t>
            </w:r>
            <w:r w:rsidRPr="00595B6E">
              <w:rPr>
                <w:sz w:val="20"/>
                <w:szCs w:val="20"/>
              </w:rPr>
              <w:t xml:space="preserve"> known or suspected incidences of improper conduct</w:t>
            </w:r>
            <w:r w:rsidR="004655CB">
              <w:rPr>
                <w:sz w:val="20"/>
                <w:szCs w:val="20"/>
              </w:rPr>
              <w:t>,</w:t>
            </w:r>
            <w:r w:rsidRPr="00595B6E">
              <w:rPr>
                <w:sz w:val="20"/>
                <w:szCs w:val="20"/>
              </w:rPr>
              <w:t xml:space="preserve"> or detrimental action as defined by the Act.</w:t>
            </w:r>
          </w:p>
        </w:tc>
      </w:tr>
      <w:tr w:rsidR="00595B6E" w:rsidRPr="00595B6E" w14:paraId="3737BFB6" w14:textId="77777777" w:rsidTr="004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5B9BD5" w:themeColor="accent1"/>
            </w:tcBorders>
          </w:tcPr>
          <w:p w14:paraId="0864F127" w14:textId="77777777" w:rsidR="00595B6E" w:rsidRPr="00595B6E" w:rsidRDefault="00595B6E" w:rsidP="0045082E">
            <w:pPr>
              <w:pStyle w:val="Default"/>
              <w:rPr>
                <w:b w:val="0"/>
                <w:bCs w:val="0"/>
                <w:sz w:val="20"/>
                <w:szCs w:val="20"/>
              </w:rPr>
            </w:pPr>
            <w:r w:rsidRPr="00595B6E">
              <w:rPr>
                <w:b w:val="0"/>
                <w:bCs w:val="0"/>
                <w:sz w:val="20"/>
                <w:szCs w:val="20"/>
              </w:rPr>
              <w:t>Employees with Supervisory Responsibilities</w:t>
            </w:r>
          </w:p>
        </w:tc>
        <w:tc>
          <w:tcPr>
            <w:tcW w:w="7654" w:type="dxa"/>
            <w:tcBorders>
              <w:left w:val="single" w:sz="4" w:space="0" w:color="5B9BD5" w:themeColor="accent1"/>
            </w:tcBorders>
          </w:tcPr>
          <w:p w14:paraId="2384102E" w14:textId="735E709A" w:rsidR="00595B6E" w:rsidRPr="00595B6E" w:rsidRDefault="00595B6E" w:rsidP="0045082E">
            <w:pPr>
              <w:pStyle w:val="Default"/>
              <w:numPr>
                <w:ilvl w:val="0"/>
                <w:numId w:val="58"/>
              </w:numPr>
              <w:cnfStyle w:val="000000100000" w:firstRow="0" w:lastRow="0" w:firstColumn="0" w:lastColumn="0" w:oddVBand="0" w:evenVBand="0" w:oddHBand="1" w:evenHBand="0" w:firstRowFirstColumn="0" w:firstRowLastColumn="0" w:lastRowFirstColumn="0" w:lastRowLastColumn="0"/>
              <w:rPr>
                <w:sz w:val="20"/>
                <w:szCs w:val="20"/>
              </w:rPr>
            </w:pPr>
            <w:r w:rsidRPr="00595B6E">
              <w:rPr>
                <w:sz w:val="20"/>
                <w:szCs w:val="20"/>
              </w:rPr>
              <w:t>Implement this Policy within their own area of responsibility</w:t>
            </w:r>
            <w:r w:rsidR="00610703">
              <w:rPr>
                <w:sz w:val="20"/>
                <w:szCs w:val="20"/>
              </w:rPr>
              <w:t>.</w:t>
            </w:r>
          </w:p>
          <w:p w14:paraId="1C6D723B" w14:textId="1539EEF7" w:rsidR="00595B6E" w:rsidRPr="00595B6E" w:rsidRDefault="00595B6E" w:rsidP="0045082E">
            <w:pPr>
              <w:pStyle w:val="Default"/>
              <w:numPr>
                <w:ilvl w:val="0"/>
                <w:numId w:val="58"/>
              </w:numPr>
              <w:cnfStyle w:val="000000100000" w:firstRow="0" w:lastRow="0" w:firstColumn="0" w:lastColumn="0" w:oddVBand="0" w:evenVBand="0" w:oddHBand="1" w:evenHBand="0" w:firstRowFirstColumn="0" w:firstRowLastColumn="0" w:lastRowFirstColumn="0" w:lastRowLastColumn="0"/>
              <w:rPr>
                <w:sz w:val="20"/>
                <w:szCs w:val="20"/>
              </w:rPr>
            </w:pPr>
            <w:r w:rsidRPr="00595B6E">
              <w:rPr>
                <w:sz w:val="20"/>
                <w:szCs w:val="20"/>
              </w:rPr>
              <w:t>Ensure employee awareness of this policy</w:t>
            </w:r>
            <w:r w:rsidR="00610703">
              <w:rPr>
                <w:sz w:val="20"/>
                <w:szCs w:val="20"/>
              </w:rPr>
              <w:t>.</w:t>
            </w:r>
          </w:p>
          <w:p w14:paraId="2DC3F9C8" w14:textId="77777777" w:rsidR="00595B6E" w:rsidRPr="00595B6E" w:rsidRDefault="00595B6E" w:rsidP="0045082E">
            <w:pPr>
              <w:pStyle w:val="Default"/>
              <w:numPr>
                <w:ilvl w:val="0"/>
                <w:numId w:val="58"/>
              </w:numPr>
              <w:cnfStyle w:val="000000100000" w:firstRow="0" w:lastRow="0" w:firstColumn="0" w:lastColumn="0" w:oddVBand="0" w:evenVBand="0" w:oddHBand="1" w:evenHBand="0" w:firstRowFirstColumn="0" w:firstRowLastColumn="0" w:lastRowFirstColumn="0" w:lastRowLastColumn="0"/>
              <w:rPr>
                <w:sz w:val="20"/>
                <w:szCs w:val="20"/>
              </w:rPr>
            </w:pPr>
            <w:r w:rsidRPr="00595B6E">
              <w:rPr>
                <w:sz w:val="20"/>
                <w:szCs w:val="20"/>
              </w:rPr>
              <w:t xml:space="preserve">Provide additional support to employees who are disclosing a matter, or an employee implicated in the disclosure. Confidentiality </w:t>
            </w:r>
            <w:r w:rsidRPr="00595B6E">
              <w:rPr>
                <w:sz w:val="20"/>
                <w:szCs w:val="20"/>
                <w:u w:val="single"/>
              </w:rPr>
              <w:t>must</w:t>
            </w:r>
            <w:r w:rsidRPr="00595B6E">
              <w:rPr>
                <w:sz w:val="20"/>
                <w:szCs w:val="20"/>
              </w:rPr>
              <w:t xml:space="preserve"> be maintained.</w:t>
            </w:r>
          </w:p>
          <w:p w14:paraId="525237E9" w14:textId="6B5EDA58" w:rsidR="00595B6E" w:rsidRPr="00595B6E" w:rsidRDefault="00595B6E" w:rsidP="0045082E">
            <w:pPr>
              <w:pStyle w:val="Default"/>
              <w:numPr>
                <w:ilvl w:val="0"/>
                <w:numId w:val="58"/>
              </w:numPr>
              <w:cnfStyle w:val="000000100000" w:firstRow="0" w:lastRow="0" w:firstColumn="0" w:lastColumn="0" w:oddVBand="0" w:evenVBand="0" w:oddHBand="1" w:evenHBand="0" w:firstRowFirstColumn="0" w:firstRowLastColumn="0" w:lastRowFirstColumn="0" w:lastRowLastColumn="0"/>
              <w:rPr>
                <w:sz w:val="20"/>
                <w:szCs w:val="20"/>
              </w:rPr>
            </w:pPr>
            <w:r w:rsidRPr="00595B6E">
              <w:rPr>
                <w:sz w:val="20"/>
                <w:szCs w:val="20"/>
              </w:rPr>
              <w:t>Display behaviour</w:t>
            </w:r>
            <w:r w:rsidR="004655CB">
              <w:rPr>
                <w:sz w:val="20"/>
                <w:szCs w:val="20"/>
              </w:rPr>
              <w:t>s</w:t>
            </w:r>
            <w:r w:rsidRPr="00595B6E">
              <w:rPr>
                <w:sz w:val="20"/>
                <w:szCs w:val="20"/>
              </w:rPr>
              <w:t xml:space="preserve"> and work practices consistent with Council’s values </w:t>
            </w:r>
            <w:r w:rsidR="004655CB">
              <w:rPr>
                <w:sz w:val="20"/>
                <w:szCs w:val="20"/>
              </w:rPr>
              <w:t>thereby</w:t>
            </w:r>
            <w:r w:rsidRPr="00595B6E">
              <w:rPr>
                <w:sz w:val="20"/>
                <w:szCs w:val="20"/>
              </w:rPr>
              <w:t xml:space="preserve"> promoting an ethical culture that actively discourages improper conduct</w:t>
            </w:r>
            <w:r w:rsidR="004655CB">
              <w:rPr>
                <w:sz w:val="20"/>
                <w:szCs w:val="20"/>
              </w:rPr>
              <w:t>,</w:t>
            </w:r>
            <w:r w:rsidRPr="00595B6E">
              <w:rPr>
                <w:sz w:val="20"/>
                <w:szCs w:val="20"/>
              </w:rPr>
              <w:t xml:space="preserve"> or detrimental action.</w:t>
            </w:r>
          </w:p>
        </w:tc>
      </w:tr>
      <w:tr w:rsidR="00595B6E" w:rsidRPr="00595B6E" w14:paraId="24F5C9A2" w14:textId="77777777" w:rsidTr="0045082E">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5B9BD5" w:themeColor="accent1"/>
            </w:tcBorders>
          </w:tcPr>
          <w:p w14:paraId="70C26954" w14:textId="77777777" w:rsidR="00595B6E" w:rsidRPr="00595B6E" w:rsidRDefault="00595B6E" w:rsidP="0045082E">
            <w:pPr>
              <w:pStyle w:val="Default"/>
              <w:rPr>
                <w:b w:val="0"/>
                <w:bCs w:val="0"/>
                <w:sz w:val="20"/>
                <w:szCs w:val="20"/>
              </w:rPr>
            </w:pPr>
            <w:r w:rsidRPr="00595B6E">
              <w:rPr>
                <w:b w:val="0"/>
                <w:bCs w:val="0"/>
                <w:sz w:val="20"/>
                <w:szCs w:val="20"/>
              </w:rPr>
              <w:t>Members of the public</w:t>
            </w:r>
          </w:p>
        </w:tc>
        <w:tc>
          <w:tcPr>
            <w:tcW w:w="7654" w:type="dxa"/>
            <w:tcBorders>
              <w:left w:val="single" w:sz="4" w:space="0" w:color="5B9BD5" w:themeColor="accent1"/>
            </w:tcBorders>
          </w:tcPr>
          <w:p w14:paraId="6D4FAEE7" w14:textId="4393BAE5" w:rsidR="00595B6E" w:rsidRPr="00595B6E" w:rsidRDefault="00595B6E" w:rsidP="0045082E">
            <w:pPr>
              <w:pStyle w:val="Default"/>
              <w:numPr>
                <w:ilvl w:val="0"/>
                <w:numId w:val="59"/>
              </w:numPr>
              <w:cnfStyle w:val="000000000000" w:firstRow="0" w:lastRow="0" w:firstColumn="0" w:lastColumn="0" w:oddVBand="0" w:evenVBand="0" w:oddHBand="0" w:evenHBand="0" w:firstRowFirstColumn="0" w:firstRowLastColumn="0" w:lastRowFirstColumn="0" w:lastRowLastColumn="0"/>
              <w:rPr>
                <w:b/>
                <w:bCs/>
                <w:sz w:val="20"/>
                <w:szCs w:val="20"/>
              </w:rPr>
            </w:pPr>
            <w:r w:rsidRPr="00595B6E">
              <w:rPr>
                <w:sz w:val="20"/>
                <w:szCs w:val="20"/>
              </w:rPr>
              <w:t>Encourage t</w:t>
            </w:r>
            <w:r w:rsidR="004655CB">
              <w:rPr>
                <w:sz w:val="20"/>
                <w:szCs w:val="20"/>
              </w:rPr>
              <w:t>he</w:t>
            </w:r>
            <w:r w:rsidRPr="00595B6E">
              <w:rPr>
                <w:sz w:val="20"/>
                <w:szCs w:val="20"/>
              </w:rPr>
              <w:t xml:space="preserve"> report</w:t>
            </w:r>
            <w:r w:rsidR="004655CB">
              <w:rPr>
                <w:sz w:val="20"/>
                <w:szCs w:val="20"/>
              </w:rPr>
              <w:t>ing of</w:t>
            </w:r>
            <w:r w:rsidRPr="00595B6E">
              <w:rPr>
                <w:sz w:val="20"/>
                <w:szCs w:val="20"/>
              </w:rPr>
              <w:t xml:space="preserve"> known or suspected incidences of improper conduct</w:t>
            </w:r>
            <w:r w:rsidR="004655CB">
              <w:rPr>
                <w:sz w:val="20"/>
                <w:szCs w:val="20"/>
              </w:rPr>
              <w:t>,</w:t>
            </w:r>
            <w:r w:rsidRPr="00595B6E">
              <w:rPr>
                <w:sz w:val="20"/>
                <w:szCs w:val="20"/>
              </w:rPr>
              <w:t xml:space="preserve"> or detrimental action as defined by the Act.</w:t>
            </w:r>
          </w:p>
        </w:tc>
      </w:tr>
      <w:tr w:rsidR="00595B6E" w:rsidRPr="00595B6E" w14:paraId="177E5A2D" w14:textId="77777777" w:rsidTr="004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5B9BD5" w:themeColor="accent1"/>
            </w:tcBorders>
          </w:tcPr>
          <w:p w14:paraId="04450D1E" w14:textId="77777777" w:rsidR="00595B6E" w:rsidRPr="00595B6E" w:rsidRDefault="00595B6E" w:rsidP="0045082E">
            <w:pPr>
              <w:pStyle w:val="Default"/>
              <w:rPr>
                <w:b w:val="0"/>
                <w:sz w:val="20"/>
                <w:szCs w:val="20"/>
              </w:rPr>
            </w:pPr>
            <w:r w:rsidRPr="00595B6E">
              <w:rPr>
                <w:b w:val="0"/>
                <w:sz w:val="20"/>
                <w:szCs w:val="20"/>
              </w:rPr>
              <w:t>Governance and Performance service area</w:t>
            </w:r>
          </w:p>
        </w:tc>
        <w:tc>
          <w:tcPr>
            <w:tcW w:w="7654" w:type="dxa"/>
            <w:tcBorders>
              <w:left w:val="single" w:sz="4" w:space="0" w:color="5B9BD5" w:themeColor="accent1"/>
            </w:tcBorders>
          </w:tcPr>
          <w:p w14:paraId="6814F364" w14:textId="62BFDE87" w:rsidR="00595B6E" w:rsidRPr="00141F6F" w:rsidRDefault="00595B6E" w:rsidP="0045082E">
            <w:pPr>
              <w:pStyle w:val="Footer"/>
              <w:numPr>
                <w:ilvl w:val="0"/>
                <w:numId w:val="59"/>
              </w:numPr>
              <w:tabs>
                <w:tab w:val="clear" w:pos="4513"/>
                <w:tab w:val="clear" w:pos="9026"/>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595B6E">
              <w:rPr>
                <w:rFonts w:ascii="Arial" w:hAnsi="Arial" w:cs="Arial"/>
              </w:rPr>
              <w:t xml:space="preserve">Oversee </w:t>
            </w:r>
            <w:r w:rsidR="004655CB">
              <w:rPr>
                <w:rFonts w:ascii="Arial" w:hAnsi="Arial" w:cs="Arial"/>
              </w:rPr>
              <w:t xml:space="preserve">the </w:t>
            </w:r>
            <w:r w:rsidRPr="00595B6E">
              <w:rPr>
                <w:rFonts w:ascii="Arial" w:hAnsi="Arial" w:cs="Arial"/>
              </w:rPr>
              <w:t>development, implementation and review of this Policy.</w:t>
            </w:r>
            <w:r w:rsidRPr="00141F6F">
              <w:rPr>
                <w:rFonts w:ascii="Arial" w:hAnsi="Arial" w:cs="Arial"/>
              </w:rPr>
              <w:t xml:space="preserve"> </w:t>
            </w:r>
          </w:p>
          <w:p w14:paraId="06CA25B6" w14:textId="046FCEA5" w:rsidR="00595B6E" w:rsidRPr="00141F6F" w:rsidRDefault="00595B6E" w:rsidP="0045082E">
            <w:pPr>
              <w:pStyle w:val="Footer"/>
              <w:numPr>
                <w:ilvl w:val="0"/>
                <w:numId w:val="59"/>
              </w:numPr>
              <w:tabs>
                <w:tab w:val="clear" w:pos="4513"/>
                <w:tab w:val="clear" w:pos="9026"/>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595B6E">
              <w:rPr>
                <w:rFonts w:ascii="Arial" w:hAnsi="Arial" w:cs="Arial"/>
              </w:rPr>
              <w:t xml:space="preserve">Provide support and guidance regarding </w:t>
            </w:r>
            <w:r w:rsidR="004655CB">
              <w:rPr>
                <w:rFonts w:ascii="Arial" w:hAnsi="Arial" w:cs="Arial"/>
              </w:rPr>
              <w:t xml:space="preserve">the </w:t>
            </w:r>
            <w:r w:rsidR="006C214E" w:rsidRPr="006C214E">
              <w:rPr>
                <w:rFonts w:ascii="Arial" w:hAnsi="Arial" w:cs="Arial"/>
              </w:rPr>
              <w:t>provisions of this Policy</w:t>
            </w:r>
            <w:r w:rsidR="002F5C28">
              <w:rPr>
                <w:rFonts w:ascii="Arial" w:hAnsi="Arial" w:cs="Arial"/>
              </w:rPr>
              <w:t>.</w:t>
            </w:r>
          </w:p>
          <w:p w14:paraId="14157D8E" w14:textId="312FCD1A" w:rsidR="00595B6E" w:rsidRPr="00141F6F" w:rsidRDefault="00595B6E" w:rsidP="0045082E">
            <w:pPr>
              <w:pStyle w:val="Footer"/>
              <w:numPr>
                <w:ilvl w:val="0"/>
                <w:numId w:val="59"/>
              </w:numPr>
              <w:tabs>
                <w:tab w:val="clear" w:pos="4513"/>
                <w:tab w:val="clear" w:pos="9026"/>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141F6F">
              <w:rPr>
                <w:rFonts w:ascii="Arial" w:hAnsi="Arial" w:cs="Arial"/>
              </w:rPr>
              <w:t xml:space="preserve">Ensure awareness of </w:t>
            </w:r>
            <w:r w:rsidR="004655CB">
              <w:rPr>
                <w:rFonts w:ascii="Arial" w:hAnsi="Arial" w:cs="Arial"/>
              </w:rPr>
              <w:t xml:space="preserve">this </w:t>
            </w:r>
            <w:r w:rsidRPr="00141F6F">
              <w:rPr>
                <w:rFonts w:ascii="Arial" w:hAnsi="Arial" w:cs="Arial"/>
              </w:rPr>
              <w:t xml:space="preserve">policy </w:t>
            </w:r>
            <w:r w:rsidR="004655CB">
              <w:rPr>
                <w:rFonts w:ascii="Arial" w:hAnsi="Arial" w:cs="Arial"/>
              </w:rPr>
              <w:t>across</w:t>
            </w:r>
            <w:r w:rsidRPr="00141F6F">
              <w:rPr>
                <w:rFonts w:ascii="Arial" w:hAnsi="Arial" w:cs="Arial"/>
              </w:rPr>
              <w:t xml:space="preserve"> Council</w:t>
            </w:r>
            <w:r w:rsidR="002F5C28">
              <w:rPr>
                <w:rFonts w:ascii="Arial" w:hAnsi="Arial" w:cs="Arial"/>
              </w:rPr>
              <w:t>.</w:t>
            </w:r>
          </w:p>
        </w:tc>
      </w:tr>
      <w:tr w:rsidR="00595B6E" w:rsidRPr="00595B6E" w14:paraId="1D9941BD" w14:textId="77777777" w:rsidTr="0045082E">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5B9BD5" w:themeColor="accent1"/>
            </w:tcBorders>
          </w:tcPr>
          <w:p w14:paraId="2CFFD82B" w14:textId="77777777" w:rsidR="00595B6E" w:rsidRPr="00595B6E" w:rsidRDefault="00595B6E" w:rsidP="0045082E">
            <w:pPr>
              <w:pStyle w:val="Default"/>
              <w:rPr>
                <w:sz w:val="20"/>
                <w:szCs w:val="20"/>
              </w:rPr>
            </w:pPr>
            <w:r w:rsidRPr="00595B6E">
              <w:rPr>
                <w:b w:val="0"/>
                <w:bCs w:val="0"/>
                <w:sz w:val="20"/>
                <w:szCs w:val="20"/>
              </w:rPr>
              <w:t xml:space="preserve">Public Interest Disclosure Coordinator </w:t>
            </w:r>
          </w:p>
          <w:p w14:paraId="6E14B96B" w14:textId="77777777" w:rsidR="00595B6E" w:rsidRPr="00595B6E" w:rsidRDefault="00595B6E" w:rsidP="0045082E">
            <w:pPr>
              <w:pStyle w:val="Default"/>
              <w:rPr>
                <w:sz w:val="20"/>
                <w:szCs w:val="20"/>
              </w:rPr>
            </w:pPr>
            <w:r w:rsidRPr="00595B6E">
              <w:rPr>
                <w:b w:val="0"/>
                <w:bCs w:val="0"/>
                <w:sz w:val="20"/>
                <w:szCs w:val="20"/>
              </w:rPr>
              <w:t>(PID Coordinator)</w:t>
            </w:r>
          </w:p>
          <w:p w14:paraId="2C1A28DF" w14:textId="77777777" w:rsidR="00595B6E" w:rsidRPr="00595B6E" w:rsidRDefault="00595B6E" w:rsidP="0045082E">
            <w:pPr>
              <w:pStyle w:val="Default"/>
              <w:rPr>
                <w:b w:val="0"/>
                <w:bCs w:val="0"/>
                <w:sz w:val="20"/>
                <w:szCs w:val="20"/>
              </w:rPr>
            </w:pPr>
          </w:p>
        </w:tc>
        <w:tc>
          <w:tcPr>
            <w:tcW w:w="7654" w:type="dxa"/>
            <w:tcBorders>
              <w:left w:val="single" w:sz="4" w:space="0" w:color="5B9BD5" w:themeColor="accent1"/>
            </w:tcBorders>
          </w:tcPr>
          <w:p w14:paraId="71AEDAE6" w14:textId="15E9F3D3" w:rsidR="00595B6E" w:rsidRDefault="00595B6E" w:rsidP="0045082E">
            <w:pPr>
              <w:pStyle w:val="Default"/>
              <w:numPr>
                <w:ilvl w:val="0"/>
                <w:numId w:val="59"/>
              </w:numPr>
              <w:cnfStyle w:val="000000000000" w:firstRow="0" w:lastRow="0" w:firstColumn="0" w:lastColumn="0" w:oddVBand="0" w:evenVBand="0" w:oddHBand="0" w:evenHBand="0" w:firstRowFirstColumn="0" w:firstRowLastColumn="0" w:lastRowFirstColumn="0" w:lastRowLastColumn="0"/>
              <w:rPr>
                <w:sz w:val="20"/>
                <w:szCs w:val="20"/>
              </w:rPr>
            </w:pPr>
            <w:r w:rsidRPr="00595B6E">
              <w:rPr>
                <w:sz w:val="20"/>
                <w:szCs w:val="20"/>
              </w:rPr>
              <w:t>Oversee all enquiries and disclosure</w:t>
            </w:r>
            <w:r w:rsidR="00261224">
              <w:rPr>
                <w:sz w:val="20"/>
                <w:szCs w:val="20"/>
              </w:rPr>
              <w:t>s</w:t>
            </w:r>
            <w:r w:rsidRPr="00595B6E">
              <w:rPr>
                <w:sz w:val="20"/>
                <w:szCs w:val="20"/>
              </w:rPr>
              <w:t xml:space="preserve"> relating to Council’s obligations under the Act</w:t>
            </w:r>
            <w:r w:rsidR="00AA6034">
              <w:rPr>
                <w:sz w:val="20"/>
                <w:szCs w:val="20"/>
              </w:rPr>
              <w:t>.</w:t>
            </w:r>
          </w:p>
          <w:p w14:paraId="7DD614A3" w14:textId="7A7974F8" w:rsidR="00AA6034" w:rsidRPr="0045082E" w:rsidRDefault="00166C57" w:rsidP="00AA6034">
            <w:pPr>
              <w:pStyle w:val="Footer"/>
              <w:numPr>
                <w:ilvl w:val="0"/>
                <w:numId w:val="59"/>
              </w:numPr>
              <w:tabs>
                <w:tab w:val="clear" w:pos="4513"/>
                <w:tab w:val="clear" w:pos="9026"/>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Be the initial point of contact for any </w:t>
            </w:r>
            <w:r w:rsidR="00AA6034" w:rsidRPr="0045082E">
              <w:rPr>
                <w:rFonts w:ascii="Arial" w:hAnsi="Arial" w:cs="Arial"/>
              </w:rPr>
              <w:t>phone calls, emails and letters from members of the public, Councillors or employees of Council seeking to make a disclosure about improper conduct</w:t>
            </w:r>
            <w:r>
              <w:rPr>
                <w:rFonts w:ascii="Arial" w:hAnsi="Arial" w:cs="Arial"/>
              </w:rPr>
              <w:t>.</w:t>
            </w:r>
          </w:p>
          <w:p w14:paraId="029EB52D" w14:textId="18E2BFE2" w:rsidR="00AA6034" w:rsidRPr="00595B6E" w:rsidRDefault="00AA6034" w:rsidP="00AA6034">
            <w:pPr>
              <w:pStyle w:val="Default"/>
              <w:numPr>
                <w:ilvl w:val="0"/>
                <w:numId w:val="59"/>
              </w:numPr>
              <w:cnfStyle w:val="000000000000" w:firstRow="0" w:lastRow="0" w:firstColumn="0" w:lastColumn="0" w:oddVBand="0" w:evenVBand="0" w:oddHBand="0" w:evenHBand="0" w:firstRowFirstColumn="0" w:firstRowLastColumn="0" w:lastRowFirstColumn="0" w:lastRowLastColumn="0"/>
              <w:rPr>
                <w:sz w:val="20"/>
                <w:szCs w:val="20"/>
              </w:rPr>
            </w:pPr>
            <w:r w:rsidRPr="0045082E">
              <w:rPr>
                <w:sz w:val="20"/>
                <w:szCs w:val="20"/>
              </w:rPr>
              <w:t>Ensure Council carries out its responsibilities under the PID Act where a disclosure may be made about improper conduct or detrimental action.</w:t>
            </w:r>
          </w:p>
        </w:tc>
      </w:tr>
      <w:tr w:rsidR="006B3122" w:rsidRPr="006B3122" w14:paraId="028CDAE6" w14:textId="77777777" w:rsidTr="004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5B9BD5" w:themeColor="accent1"/>
            </w:tcBorders>
          </w:tcPr>
          <w:p w14:paraId="679EF790" w14:textId="517B7FE0" w:rsidR="006B3122" w:rsidRPr="00595B6E" w:rsidRDefault="006B3122" w:rsidP="006B3122">
            <w:pPr>
              <w:pStyle w:val="Default"/>
              <w:rPr>
                <w:sz w:val="20"/>
                <w:szCs w:val="20"/>
              </w:rPr>
            </w:pPr>
            <w:r w:rsidRPr="00595B6E">
              <w:rPr>
                <w:b w:val="0"/>
                <w:bCs w:val="0"/>
                <w:sz w:val="20"/>
                <w:szCs w:val="20"/>
              </w:rPr>
              <w:t xml:space="preserve">Public Interest Disclosure </w:t>
            </w:r>
            <w:r>
              <w:rPr>
                <w:b w:val="0"/>
                <w:bCs w:val="0"/>
                <w:sz w:val="20"/>
                <w:szCs w:val="20"/>
              </w:rPr>
              <w:t>Officer</w:t>
            </w:r>
            <w:r w:rsidRPr="00595B6E">
              <w:rPr>
                <w:b w:val="0"/>
                <w:bCs w:val="0"/>
                <w:sz w:val="20"/>
                <w:szCs w:val="20"/>
              </w:rPr>
              <w:t xml:space="preserve"> </w:t>
            </w:r>
          </w:p>
          <w:p w14:paraId="588C4A45" w14:textId="4ECA85BD" w:rsidR="006B3122" w:rsidRPr="00595B6E" w:rsidRDefault="006B3122" w:rsidP="006B3122">
            <w:pPr>
              <w:pStyle w:val="Default"/>
              <w:rPr>
                <w:sz w:val="20"/>
                <w:szCs w:val="20"/>
              </w:rPr>
            </w:pPr>
            <w:r w:rsidRPr="00595B6E">
              <w:rPr>
                <w:b w:val="0"/>
                <w:bCs w:val="0"/>
                <w:sz w:val="20"/>
                <w:szCs w:val="20"/>
              </w:rPr>
              <w:t xml:space="preserve">(PID </w:t>
            </w:r>
            <w:r w:rsidR="00AA6034">
              <w:rPr>
                <w:b w:val="0"/>
                <w:bCs w:val="0"/>
                <w:sz w:val="20"/>
                <w:szCs w:val="20"/>
              </w:rPr>
              <w:t>Officer</w:t>
            </w:r>
            <w:r w:rsidRPr="00595B6E">
              <w:rPr>
                <w:b w:val="0"/>
                <w:bCs w:val="0"/>
                <w:sz w:val="20"/>
                <w:szCs w:val="20"/>
              </w:rPr>
              <w:t>)</w:t>
            </w:r>
          </w:p>
          <w:p w14:paraId="67D230A3" w14:textId="77777777" w:rsidR="006B3122" w:rsidRPr="00595B6E" w:rsidRDefault="006B3122" w:rsidP="0045082E">
            <w:pPr>
              <w:pStyle w:val="Default"/>
              <w:rPr>
                <w:b w:val="0"/>
                <w:sz w:val="20"/>
                <w:szCs w:val="20"/>
              </w:rPr>
            </w:pPr>
          </w:p>
        </w:tc>
        <w:tc>
          <w:tcPr>
            <w:tcW w:w="7654" w:type="dxa"/>
            <w:tcBorders>
              <w:left w:val="single" w:sz="4" w:space="0" w:color="5B9BD5" w:themeColor="accent1"/>
            </w:tcBorders>
          </w:tcPr>
          <w:p w14:paraId="0E74BADB" w14:textId="160B14C9" w:rsidR="00AA6034" w:rsidRDefault="00261224" w:rsidP="00261224">
            <w:pPr>
              <w:pStyle w:val="Default"/>
              <w:numPr>
                <w:ilvl w:val="0"/>
                <w:numId w:val="5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Support the PID Coordinator </w:t>
            </w:r>
            <w:r w:rsidR="004655CB">
              <w:rPr>
                <w:sz w:val="20"/>
                <w:szCs w:val="20"/>
              </w:rPr>
              <w:t xml:space="preserve">in </w:t>
            </w:r>
            <w:r w:rsidR="00AA6034" w:rsidRPr="00595B6E">
              <w:rPr>
                <w:sz w:val="20"/>
                <w:szCs w:val="20"/>
              </w:rPr>
              <w:t>Council’s obligations under the Act</w:t>
            </w:r>
            <w:r w:rsidR="00AA6034">
              <w:rPr>
                <w:sz w:val="20"/>
                <w:szCs w:val="20"/>
              </w:rPr>
              <w:t>.</w:t>
            </w:r>
          </w:p>
          <w:p w14:paraId="2F312007" w14:textId="233AECD0" w:rsidR="00AA6034" w:rsidRPr="0045082E" w:rsidRDefault="00166C57" w:rsidP="00AA6034">
            <w:pPr>
              <w:pStyle w:val="Footer"/>
              <w:numPr>
                <w:ilvl w:val="0"/>
                <w:numId w:val="59"/>
              </w:numPr>
              <w:tabs>
                <w:tab w:val="clear" w:pos="4513"/>
                <w:tab w:val="clear" w:pos="9026"/>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Be an alternate point of contact for </w:t>
            </w:r>
            <w:r w:rsidR="00AA6034" w:rsidRPr="0045082E">
              <w:rPr>
                <w:rFonts w:ascii="Arial" w:hAnsi="Arial" w:cs="Arial"/>
              </w:rPr>
              <w:t>phone calls, emails and letters from members of the public, Councillors or employees of Council</w:t>
            </w:r>
            <w:r w:rsidR="004655CB">
              <w:rPr>
                <w:rFonts w:ascii="Arial" w:hAnsi="Arial" w:cs="Arial"/>
              </w:rPr>
              <w:t>,</w:t>
            </w:r>
            <w:r w:rsidR="00AA6034" w:rsidRPr="0045082E">
              <w:rPr>
                <w:rFonts w:ascii="Arial" w:hAnsi="Arial" w:cs="Arial"/>
              </w:rPr>
              <w:t xml:space="preserve"> seeking to make a disclosure about improper conduct</w:t>
            </w:r>
            <w:r w:rsidR="00610703">
              <w:rPr>
                <w:rFonts w:ascii="Arial" w:hAnsi="Arial" w:cs="Arial"/>
              </w:rPr>
              <w:t>.</w:t>
            </w:r>
          </w:p>
          <w:p w14:paraId="05A0BD5A" w14:textId="5E7F3E39" w:rsidR="006B3122" w:rsidRPr="00595B6E" w:rsidRDefault="007132A8" w:rsidP="00AA6034">
            <w:pPr>
              <w:pStyle w:val="Default"/>
              <w:numPr>
                <w:ilvl w:val="0"/>
                <w:numId w:val="5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Support processes that e</w:t>
            </w:r>
            <w:r w:rsidR="00AA6034" w:rsidRPr="0045082E">
              <w:rPr>
                <w:sz w:val="20"/>
                <w:szCs w:val="20"/>
              </w:rPr>
              <w:t xml:space="preserve">nsure Council carries out its responsibilities under the PID Act where a disclosure </w:t>
            </w:r>
            <w:r w:rsidR="004655CB">
              <w:rPr>
                <w:sz w:val="20"/>
                <w:szCs w:val="20"/>
              </w:rPr>
              <w:t>is</w:t>
            </w:r>
            <w:r w:rsidR="00AA6034" w:rsidRPr="0045082E">
              <w:rPr>
                <w:sz w:val="20"/>
                <w:szCs w:val="20"/>
              </w:rPr>
              <w:t xml:space="preserve"> made about improper conduct or detrimental action.</w:t>
            </w:r>
          </w:p>
        </w:tc>
      </w:tr>
      <w:tr w:rsidR="00AA59CB" w:rsidRPr="006B3122" w14:paraId="534C2092" w14:textId="77777777" w:rsidTr="0045082E">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5B9BD5" w:themeColor="accent1"/>
            </w:tcBorders>
          </w:tcPr>
          <w:p w14:paraId="0F3FCE90" w14:textId="2F8C248E" w:rsidR="00AA59CB" w:rsidRPr="00595B6E" w:rsidRDefault="00AA59CB" w:rsidP="006B3122">
            <w:pPr>
              <w:pStyle w:val="Default"/>
              <w:rPr>
                <w:b w:val="0"/>
                <w:sz w:val="20"/>
                <w:szCs w:val="20"/>
              </w:rPr>
            </w:pPr>
            <w:r>
              <w:rPr>
                <w:b w:val="0"/>
                <w:sz w:val="20"/>
                <w:szCs w:val="20"/>
              </w:rPr>
              <w:t>IBAC (</w:t>
            </w:r>
            <w:r w:rsidRPr="00AA59CB">
              <w:rPr>
                <w:b w:val="0"/>
                <w:sz w:val="20"/>
                <w:szCs w:val="20"/>
              </w:rPr>
              <w:t>Independent Broad-based Anti-Corruption Commission</w:t>
            </w:r>
            <w:r>
              <w:rPr>
                <w:b w:val="0"/>
                <w:sz w:val="20"/>
                <w:szCs w:val="20"/>
              </w:rPr>
              <w:t>)</w:t>
            </w:r>
          </w:p>
        </w:tc>
        <w:tc>
          <w:tcPr>
            <w:tcW w:w="7654" w:type="dxa"/>
            <w:tcBorders>
              <w:left w:val="single" w:sz="4" w:space="0" w:color="5B9BD5" w:themeColor="accent1"/>
            </w:tcBorders>
          </w:tcPr>
          <w:p w14:paraId="4C360D70" w14:textId="1B034AC8" w:rsidR="00C71312" w:rsidRPr="00C71312" w:rsidRDefault="00D2169E" w:rsidP="00C71312">
            <w:pPr>
              <w:pStyle w:val="Default"/>
              <w:numPr>
                <w:ilvl w:val="0"/>
                <w:numId w:val="59"/>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w:t>
            </w:r>
            <w:r w:rsidR="00C71312" w:rsidRPr="00C71312">
              <w:rPr>
                <w:sz w:val="20"/>
                <w:szCs w:val="20"/>
              </w:rPr>
              <w:t>eceiv</w:t>
            </w:r>
            <w:r>
              <w:rPr>
                <w:sz w:val="20"/>
                <w:szCs w:val="20"/>
              </w:rPr>
              <w:t>e</w:t>
            </w:r>
            <w:r w:rsidR="00C71312" w:rsidRPr="00C71312">
              <w:rPr>
                <w:sz w:val="20"/>
                <w:szCs w:val="20"/>
              </w:rPr>
              <w:t xml:space="preserve"> complaints and notifications </w:t>
            </w:r>
            <w:r w:rsidR="004655CB">
              <w:rPr>
                <w:sz w:val="20"/>
                <w:szCs w:val="20"/>
              </w:rPr>
              <w:t xml:space="preserve">regarding </w:t>
            </w:r>
            <w:r w:rsidR="00C71312" w:rsidRPr="00C71312">
              <w:rPr>
                <w:sz w:val="20"/>
                <w:szCs w:val="20"/>
              </w:rPr>
              <w:t>public sector corruption and misconduct</w:t>
            </w:r>
            <w:r w:rsidR="00A461F6">
              <w:rPr>
                <w:sz w:val="20"/>
                <w:szCs w:val="20"/>
              </w:rPr>
              <w:t>.</w:t>
            </w:r>
          </w:p>
          <w:p w14:paraId="195A26A5" w14:textId="047C0768" w:rsidR="00AA59CB" w:rsidRDefault="00A461F6" w:rsidP="00C71312">
            <w:pPr>
              <w:pStyle w:val="Default"/>
              <w:numPr>
                <w:ilvl w:val="0"/>
                <w:numId w:val="59"/>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Receive details of </w:t>
            </w:r>
            <w:r w:rsidR="0050741C">
              <w:rPr>
                <w:sz w:val="20"/>
                <w:szCs w:val="20"/>
              </w:rPr>
              <w:t>reportable</w:t>
            </w:r>
            <w:r>
              <w:rPr>
                <w:sz w:val="20"/>
                <w:szCs w:val="20"/>
              </w:rPr>
              <w:t xml:space="preserve"> public interest disclosures from </w:t>
            </w:r>
            <w:r w:rsidR="0050741C">
              <w:rPr>
                <w:sz w:val="20"/>
                <w:szCs w:val="20"/>
              </w:rPr>
              <w:t xml:space="preserve">Council relating to </w:t>
            </w:r>
            <w:r w:rsidR="004655CB">
              <w:rPr>
                <w:sz w:val="20"/>
                <w:szCs w:val="20"/>
              </w:rPr>
              <w:t xml:space="preserve">Council </w:t>
            </w:r>
            <w:r w:rsidR="0050741C">
              <w:rPr>
                <w:sz w:val="20"/>
                <w:szCs w:val="20"/>
              </w:rPr>
              <w:t>employees</w:t>
            </w:r>
            <w:r w:rsidR="00610703">
              <w:rPr>
                <w:sz w:val="20"/>
                <w:szCs w:val="20"/>
              </w:rPr>
              <w:t>.</w:t>
            </w:r>
          </w:p>
          <w:p w14:paraId="26C9FC0B" w14:textId="77777777" w:rsidR="0050741C" w:rsidRDefault="0050741C" w:rsidP="00C71312">
            <w:pPr>
              <w:pStyle w:val="Default"/>
              <w:numPr>
                <w:ilvl w:val="0"/>
                <w:numId w:val="59"/>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Directly receive </w:t>
            </w:r>
            <w:r w:rsidRPr="00C71312">
              <w:rPr>
                <w:sz w:val="20"/>
                <w:szCs w:val="20"/>
              </w:rPr>
              <w:t>complaints and notifications of public sector corruption and misconduct</w:t>
            </w:r>
            <w:r>
              <w:rPr>
                <w:sz w:val="20"/>
                <w:szCs w:val="20"/>
              </w:rPr>
              <w:t xml:space="preserve"> relating to Councillors.</w:t>
            </w:r>
          </w:p>
          <w:p w14:paraId="7613443C" w14:textId="51350C83" w:rsidR="007D40CA" w:rsidRPr="00C71312" w:rsidRDefault="007A3D22" w:rsidP="007D40CA">
            <w:pPr>
              <w:pStyle w:val="Default"/>
              <w:numPr>
                <w:ilvl w:val="0"/>
                <w:numId w:val="59"/>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Upon receipt of a disclosure, d</w:t>
            </w:r>
            <w:r w:rsidR="007D40CA">
              <w:rPr>
                <w:sz w:val="20"/>
                <w:szCs w:val="20"/>
              </w:rPr>
              <w:t xml:space="preserve">etermine whether </w:t>
            </w:r>
            <w:r w:rsidR="004655CB">
              <w:rPr>
                <w:sz w:val="20"/>
                <w:szCs w:val="20"/>
              </w:rPr>
              <w:t xml:space="preserve">the </w:t>
            </w:r>
            <w:r w:rsidR="007D40CA">
              <w:rPr>
                <w:sz w:val="20"/>
                <w:szCs w:val="20"/>
              </w:rPr>
              <w:t>matter</w:t>
            </w:r>
            <w:r w:rsidR="004655CB">
              <w:rPr>
                <w:sz w:val="20"/>
                <w:szCs w:val="20"/>
              </w:rPr>
              <w:t>(</w:t>
            </w:r>
            <w:r w:rsidR="007D40CA">
              <w:rPr>
                <w:sz w:val="20"/>
                <w:szCs w:val="20"/>
              </w:rPr>
              <w:t>s</w:t>
            </w:r>
            <w:r w:rsidR="004655CB">
              <w:rPr>
                <w:sz w:val="20"/>
                <w:szCs w:val="20"/>
              </w:rPr>
              <w:t>)</w:t>
            </w:r>
            <w:r w:rsidR="007D40CA">
              <w:rPr>
                <w:sz w:val="20"/>
                <w:szCs w:val="20"/>
              </w:rPr>
              <w:t xml:space="preserve"> are to be </w:t>
            </w:r>
            <w:r>
              <w:rPr>
                <w:sz w:val="20"/>
                <w:szCs w:val="20"/>
              </w:rPr>
              <w:t xml:space="preserve">handled by the Commission or </w:t>
            </w:r>
            <w:proofErr w:type="gramStart"/>
            <w:r>
              <w:rPr>
                <w:sz w:val="20"/>
                <w:szCs w:val="20"/>
              </w:rPr>
              <w:t>referred back</w:t>
            </w:r>
            <w:proofErr w:type="gramEnd"/>
            <w:r>
              <w:rPr>
                <w:sz w:val="20"/>
                <w:szCs w:val="20"/>
              </w:rPr>
              <w:t xml:space="preserve"> to Council</w:t>
            </w:r>
            <w:r w:rsidR="00610703">
              <w:rPr>
                <w:sz w:val="20"/>
                <w:szCs w:val="20"/>
              </w:rPr>
              <w:t>.</w:t>
            </w:r>
          </w:p>
          <w:p w14:paraId="1DE41D7E" w14:textId="35E99B89" w:rsidR="007D40CA" w:rsidRPr="007A3D22" w:rsidRDefault="007A3D22" w:rsidP="007A3D22">
            <w:pPr>
              <w:pStyle w:val="Default"/>
              <w:numPr>
                <w:ilvl w:val="0"/>
                <w:numId w:val="59"/>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Pr="00C71312">
              <w:rPr>
                <w:sz w:val="20"/>
                <w:szCs w:val="20"/>
              </w:rPr>
              <w:t>nvestigat</w:t>
            </w:r>
            <w:r>
              <w:rPr>
                <w:sz w:val="20"/>
                <w:szCs w:val="20"/>
              </w:rPr>
              <w:t xml:space="preserve">e matters associated with </w:t>
            </w:r>
            <w:r w:rsidRPr="00C71312">
              <w:rPr>
                <w:sz w:val="20"/>
                <w:szCs w:val="20"/>
              </w:rPr>
              <w:t>serious corruption and misconduct</w:t>
            </w:r>
            <w:r>
              <w:rPr>
                <w:sz w:val="20"/>
                <w:szCs w:val="20"/>
              </w:rPr>
              <w:t xml:space="preserve"> arising from a disclosure.</w:t>
            </w:r>
          </w:p>
        </w:tc>
      </w:tr>
    </w:tbl>
    <w:p w14:paraId="1B7BA098" w14:textId="77777777" w:rsidR="00595B6E" w:rsidRDefault="00595B6E" w:rsidP="00595B6E">
      <w:pPr>
        <w:pStyle w:val="Default"/>
        <w:rPr>
          <w:b/>
          <w:bCs/>
          <w:sz w:val="20"/>
          <w:szCs w:val="22"/>
        </w:rPr>
      </w:pPr>
    </w:p>
    <w:p w14:paraId="70CCA2C9" w14:textId="45A5B965" w:rsidR="00595B6E" w:rsidRPr="00B62D15" w:rsidRDefault="00595B6E" w:rsidP="00595B6E">
      <w:pPr>
        <w:rPr>
          <w:rFonts w:ascii="Arial" w:hAnsi="Arial" w:cs="Arial"/>
          <w:sz w:val="20"/>
        </w:rPr>
      </w:pPr>
      <w:r w:rsidRPr="00B62D15">
        <w:rPr>
          <w:rFonts w:ascii="Arial" w:hAnsi="Arial" w:cs="Arial"/>
          <w:sz w:val="20"/>
        </w:rPr>
        <w:t xml:space="preserve">Council has appointed a </w:t>
      </w:r>
      <w:r w:rsidRPr="00B62D15">
        <w:rPr>
          <w:rFonts w:ascii="Arial" w:hAnsi="Arial" w:cs="Arial"/>
          <w:b/>
          <w:bCs/>
          <w:sz w:val="20"/>
        </w:rPr>
        <w:t xml:space="preserve">Public Interest Disclosure Coordinator </w:t>
      </w:r>
      <w:r w:rsidRPr="00B62D15">
        <w:rPr>
          <w:rFonts w:ascii="Arial" w:hAnsi="Arial" w:cs="Arial"/>
          <w:sz w:val="20"/>
        </w:rPr>
        <w:t xml:space="preserve">(PID Coordinator) and </w:t>
      </w:r>
      <w:r w:rsidRPr="00B62D15">
        <w:rPr>
          <w:rFonts w:ascii="Arial" w:hAnsi="Arial" w:cs="Arial"/>
          <w:b/>
          <w:bCs/>
          <w:sz w:val="20"/>
        </w:rPr>
        <w:t xml:space="preserve">Public Interest Disclosure officers </w:t>
      </w:r>
      <w:r w:rsidRPr="00B62D15">
        <w:rPr>
          <w:rFonts w:ascii="Arial" w:hAnsi="Arial" w:cs="Arial"/>
          <w:sz w:val="20"/>
        </w:rPr>
        <w:t xml:space="preserve">to manage all enquiries relating to </w:t>
      </w:r>
      <w:r w:rsidR="00B512AE">
        <w:rPr>
          <w:rFonts w:ascii="Arial" w:hAnsi="Arial" w:cs="Arial"/>
          <w:sz w:val="20"/>
        </w:rPr>
        <w:t xml:space="preserve">Council </w:t>
      </w:r>
      <w:r w:rsidRPr="00B62D15">
        <w:rPr>
          <w:rFonts w:ascii="Arial" w:hAnsi="Arial" w:cs="Arial"/>
          <w:sz w:val="20"/>
        </w:rPr>
        <w:t xml:space="preserve">obligations under the Act. If you wish to speak to the PID </w:t>
      </w:r>
      <w:r w:rsidRPr="00B62D15">
        <w:rPr>
          <w:rFonts w:ascii="Arial" w:hAnsi="Arial" w:cs="Arial"/>
          <w:sz w:val="20"/>
        </w:rPr>
        <w:lastRenderedPageBreak/>
        <w:t xml:space="preserve">Coordinator confidentially, please </w:t>
      </w:r>
      <w:r>
        <w:rPr>
          <w:rFonts w:ascii="Arial" w:hAnsi="Arial" w:cs="Arial"/>
          <w:sz w:val="20"/>
        </w:rPr>
        <w:t xml:space="preserve">make </w:t>
      </w:r>
      <w:r w:rsidRPr="00B62D15">
        <w:rPr>
          <w:rFonts w:ascii="Arial" w:hAnsi="Arial" w:cs="Arial"/>
          <w:sz w:val="20"/>
        </w:rPr>
        <w:t xml:space="preserve">contact </w:t>
      </w:r>
      <w:r>
        <w:rPr>
          <w:rFonts w:ascii="Arial" w:hAnsi="Arial" w:cs="Arial"/>
          <w:sz w:val="20"/>
        </w:rPr>
        <w:t>v</w:t>
      </w:r>
      <w:r w:rsidRPr="00B62D15">
        <w:rPr>
          <w:rFonts w:ascii="Arial" w:hAnsi="Arial" w:cs="Arial"/>
          <w:sz w:val="20"/>
        </w:rPr>
        <w:t xml:space="preserve">ia </w:t>
      </w:r>
      <w:r>
        <w:rPr>
          <w:rFonts w:ascii="Arial" w:hAnsi="Arial" w:cs="Arial"/>
          <w:sz w:val="20"/>
        </w:rPr>
        <w:t xml:space="preserve">phone on (03) 9294 5747 or via </w:t>
      </w:r>
      <w:r w:rsidRPr="00B62D15">
        <w:rPr>
          <w:rFonts w:ascii="Arial" w:hAnsi="Arial" w:cs="Arial"/>
          <w:sz w:val="20"/>
        </w:rPr>
        <w:t xml:space="preserve">confidential email </w:t>
      </w:r>
      <w:hyperlink r:id="rId15" w:history="1">
        <w:r w:rsidRPr="00B62D15">
          <w:rPr>
            <w:rStyle w:val="Hyperlink"/>
            <w:rFonts w:ascii="Arial" w:hAnsi="Arial" w:cs="Arial"/>
            <w:sz w:val="20"/>
          </w:rPr>
          <w:t>pid@maroondah.vic.gov.au</w:t>
        </w:r>
      </w:hyperlink>
    </w:p>
    <w:p w14:paraId="758DE25E" w14:textId="0CF2E13E" w:rsidR="00595B6E" w:rsidRPr="005B1D8F" w:rsidRDefault="00595B6E" w:rsidP="00595B6E">
      <w:pPr>
        <w:rPr>
          <w:rFonts w:ascii="Arial" w:hAnsi="Arial" w:cs="Arial"/>
          <w:sz w:val="20"/>
        </w:rPr>
      </w:pPr>
      <w:r w:rsidRPr="005B1D8F">
        <w:rPr>
          <w:rFonts w:ascii="Arial" w:hAnsi="Arial" w:cs="Arial"/>
          <w:sz w:val="20"/>
        </w:rPr>
        <w:t>For general inquiries</w:t>
      </w:r>
      <w:r>
        <w:rPr>
          <w:rFonts w:ascii="Arial" w:hAnsi="Arial" w:cs="Arial"/>
          <w:sz w:val="20"/>
        </w:rPr>
        <w:t xml:space="preserve"> regarding </w:t>
      </w:r>
      <w:r w:rsidR="007132A8">
        <w:rPr>
          <w:rFonts w:ascii="Arial" w:hAnsi="Arial" w:cs="Arial"/>
          <w:sz w:val="20"/>
        </w:rPr>
        <w:t xml:space="preserve">Council obligations under </w:t>
      </w:r>
      <w:r>
        <w:rPr>
          <w:rFonts w:ascii="Arial" w:hAnsi="Arial" w:cs="Arial"/>
          <w:sz w:val="20"/>
        </w:rPr>
        <w:t>the Act</w:t>
      </w:r>
      <w:r w:rsidRPr="005B1D8F">
        <w:rPr>
          <w:rFonts w:ascii="Arial" w:hAnsi="Arial" w:cs="Arial"/>
          <w:sz w:val="20"/>
        </w:rPr>
        <w:t>, please contact</w:t>
      </w:r>
      <w:r>
        <w:rPr>
          <w:rFonts w:ascii="Arial" w:hAnsi="Arial" w:cs="Arial"/>
          <w:sz w:val="20"/>
        </w:rPr>
        <w:t xml:space="preserve"> a member of </w:t>
      </w:r>
      <w:r w:rsidR="007132A8">
        <w:rPr>
          <w:rFonts w:ascii="Arial" w:hAnsi="Arial" w:cs="Arial"/>
          <w:sz w:val="20"/>
        </w:rPr>
        <w:t>Council’s</w:t>
      </w:r>
      <w:r>
        <w:rPr>
          <w:rFonts w:ascii="Arial" w:hAnsi="Arial" w:cs="Arial"/>
          <w:sz w:val="20"/>
        </w:rPr>
        <w:t xml:space="preserve"> </w:t>
      </w:r>
      <w:r w:rsidR="00B512AE">
        <w:rPr>
          <w:rFonts w:ascii="Arial" w:hAnsi="Arial" w:cs="Arial"/>
          <w:sz w:val="20"/>
        </w:rPr>
        <w:t>R</w:t>
      </w:r>
      <w:r w:rsidRPr="00034AA1">
        <w:rPr>
          <w:rFonts w:ascii="Arial" w:hAnsi="Arial" w:cs="Arial"/>
          <w:sz w:val="20"/>
        </w:rPr>
        <w:t xml:space="preserve">isk and </w:t>
      </w:r>
      <w:r w:rsidR="00B512AE">
        <w:rPr>
          <w:rFonts w:ascii="Arial" w:hAnsi="Arial" w:cs="Arial"/>
          <w:sz w:val="20"/>
        </w:rPr>
        <w:t>I</w:t>
      </w:r>
      <w:r w:rsidRPr="00034AA1">
        <w:rPr>
          <w:rFonts w:ascii="Arial" w:hAnsi="Arial" w:cs="Arial"/>
          <w:sz w:val="20"/>
        </w:rPr>
        <w:t>ntegrity</w:t>
      </w:r>
      <w:r w:rsidRPr="005B1D8F">
        <w:rPr>
          <w:rFonts w:ascii="Arial" w:hAnsi="Arial" w:cs="Arial"/>
          <w:sz w:val="20"/>
        </w:rPr>
        <w:t xml:space="preserve"> </w:t>
      </w:r>
      <w:r>
        <w:rPr>
          <w:rFonts w:ascii="Arial" w:hAnsi="Arial" w:cs="Arial"/>
          <w:sz w:val="20"/>
        </w:rPr>
        <w:t xml:space="preserve">team via email </w:t>
      </w:r>
      <w:r w:rsidR="00B512AE">
        <w:rPr>
          <w:rFonts w:ascii="Arial" w:hAnsi="Arial" w:cs="Arial"/>
          <w:sz w:val="20"/>
        </w:rPr>
        <w:t xml:space="preserve">at: </w:t>
      </w:r>
      <w:hyperlink r:id="rId16" w:history="1">
        <w:r w:rsidR="00B512AE" w:rsidRPr="00B512AE">
          <w:rPr>
            <w:rStyle w:val="Hyperlink"/>
            <w:rFonts w:ascii="Arial" w:hAnsi="Arial" w:cs="Arial"/>
            <w:sz w:val="20"/>
          </w:rPr>
          <w:t>risk.management@maroondah.vic.gov.au</w:t>
        </w:r>
      </w:hyperlink>
    </w:p>
    <w:p w14:paraId="5F3218F9" w14:textId="0B25B1CF" w:rsidR="00595B6E" w:rsidRPr="008147A0" w:rsidRDefault="00595B6E" w:rsidP="00595B6E">
      <w:pPr>
        <w:rPr>
          <w:rFonts w:ascii="Arial" w:hAnsi="Arial" w:cs="Arial"/>
          <w:sz w:val="20"/>
        </w:rPr>
      </w:pPr>
      <w:r w:rsidRPr="008147A0">
        <w:rPr>
          <w:rFonts w:ascii="Arial" w:hAnsi="Arial" w:cs="Arial"/>
          <w:b/>
          <w:bCs/>
          <w:sz w:val="20"/>
        </w:rPr>
        <w:t xml:space="preserve">The Independent Broad-Based Anti-Corruption Commission (IBAC) </w:t>
      </w:r>
      <w:r w:rsidRPr="008147A0">
        <w:rPr>
          <w:rFonts w:ascii="Arial" w:hAnsi="Arial" w:cs="Arial"/>
          <w:sz w:val="20"/>
        </w:rPr>
        <w:t xml:space="preserve">is responsible for receiving and assessing possible Public Interest Disclosures (PID) to determine if it meets the criteria of a Public Interest Complaint (PIC). IBAC may take carriage of the investigation, </w:t>
      </w:r>
      <w:r w:rsidR="00B512AE">
        <w:rPr>
          <w:rFonts w:ascii="Arial" w:hAnsi="Arial" w:cs="Arial"/>
          <w:sz w:val="20"/>
        </w:rPr>
        <w:t xml:space="preserve">or </w:t>
      </w:r>
      <w:r w:rsidRPr="008147A0">
        <w:rPr>
          <w:rFonts w:ascii="Arial" w:hAnsi="Arial" w:cs="Arial"/>
          <w:sz w:val="20"/>
        </w:rPr>
        <w:t xml:space="preserve">dismiss the disclosure, or refer the matter back to Council to manage under the normal complaint/disciplinary process. </w:t>
      </w:r>
      <w:hyperlink r:id="rId17" w:history="1">
        <w:r w:rsidRPr="008147A0">
          <w:rPr>
            <w:rStyle w:val="Hyperlink"/>
            <w:rFonts w:ascii="Arial" w:hAnsi="Arial" w:cs="Arial"/>
            <w:sz w:val="20"/>
          </w:rPr>
          <w:t>https://www.ibac.vic.gov.au/</w:t>
        </w:r>
      </w:hyperlink>
    </w:p>
    <w:p w14:paraId="47555E30" w14:textId="77777777" w:rsidR="00A63E6F" w:rsidRPr="00724446" w:rsidRDefault="00A63E6F" w:rsidP="00A63E6F">
      <w:pPr>
        <w:pStyle w:val="Heading1"/>
      </w:pPr>
      <w:r w:rsidRPr="00724446">
        <w:t>Definition of key terms</w:t>
      </w:r>
    </w:p>
    <w:tbl>
      <w:tblPr>
        <w:tblStyle w:val="TableGrid"/>
        <w:tblW w:w="10206" w:type="dxa"/>
        <w:tblInd w:w="-5" w:type="dxa"/>
        <w:tblLook w:val="04A0" w:firstRow="1" w:lastRow="0" w:firstColumn="1" w:lastColumn="0" w:noHBand="0" w:noVBand="1"/>
      </w:tblPr>
      <w:tblGrid>
        <w:gridCol w:w="1985"/>
        <w:gridCol w:w="8221"/>
      </w:tblGrid>
      <w:tr w:rsidR="00F3288A" w:rsidRPr="00F12A3A" w14:paraId="2D9618B3" w14:textId="77777777" w:rsidTr="00AF6E5D">
        <w:trPr>
          <w:trHeight w:val="965"/>
        </w:trPr>
        <w:tc>
          <w:tcPr>
            <w:tcW w:w="1985" w:type="dxa"/>
            <w:shd w:val="clear" w:color="auto" w:fill="9CC2E5" w:themeFill="accent1" w:themeFillTint="99"/>
          </w:tcPr>
          <w:p w14:paraId="5C97C31A" w14:textId="77777777" w:rsidR="00F3288A" w:rsidRPr="00F3288A" w:rsidRDefault="00F3288A" w:rsidP="00F12A3A">
            <w:pPr>
              <w:pStyle w:val="ListParagraph"/>
              <w:ind w:left="0"/>
              <w:rPr>
                <w:rFonts w:ascii="Arial" w:hAnsi="Arial" w:cs="Arial"/>
                <w:b/>
                <w:lang w:val="en-US"/>
              </w:rPr>
            </w:pPr>
            <w:r w:rsidRPr="00F3288A">
              <w:rPr>
                <w:rFonts w:ascii="Arial" w:hAnsi="Arial" w:cs="Arial"/>
                <w:b/>
                <w:lang w:val="en-US"/>
              </w:rPr>
              <w:t>Detrimental action</w:t>
            </w:r>
          </w:p>
        </w:tc>
        <w:tc>
          <w:tcPr>
            <w:tcW w:w="8221" w:type="dxa"/>
          </w:tcPr>
          <w:p w14:paraId="4524A711" w14:textId="77777777" w:rsidR="00F3288A" w:rsidRPr="00F3288A" w:rsidRDefault="00F3288A" w:rsidP="00F12A3A">
            <w:pPr>
              <w:pStyle w:val="Default"/>
              <w:rPr>
                <w:sz w:val="20"/>
                <w:szCs w:val="20"/>
              </w:rPr>
            </w:pPr>
            <w:r w:rsidRPr="00F3288A">
              <w:rPr>
                <w:sz w:val="20"/>
                <w:szCs w:val="20"/>
              </w:rPr>
              <w:t xml:space="preserve">Includes threats of, or an action causing, injury, loss, damage, intimidation or harassment; and discrimination, disadvantage or adverse treatment in relation to a person’s employment, career, profession, trade or business, including disciplinary action. </w:t>
            </w:r>
          </w:p>
          <w:p w14:paraId="2A2A2339" w14:textId="77777777" w:rsidR="00F3288A" w:rsidRPr="00F3288A" w:rsidRDefault="00F3288A" w:rsidP="00F12A3A">
            <w:pPr>
              <w:pStyle w:val="Default"/>
              <w:rPr>
                <w:sz w:val="20"/>
                <w:szCs w:val="20"/>
              </w:rPr>
            </w:pPr>
          </w:p>
        </w:tc>
      </w:tr>
      <w:tr w:rsidR="00F3288A" w:rsidRPr="009917F8" w14:paraId="33D14340" w14:textId="77777777" w:rsidTr="00AF6E5D">
        <w:trPr>
          <w:trHeight w:val="965"/>
        </w:trPr>
        <w:tc>
          <w:tcPr>
            <w:tcW w:w="1985" w:type="dxa"/>
            <w:shd w:val="clear" w:color="auto" w:fill="9CC2E5" w:themeFill="accent1" w:themeFillTint="99"/>
          </w:tcPr>
          <w:p w14:paraId="723E6071" w14:textId="77777777" w:rsidR="00F3288A" w:rsidRPr="00F3288A" w:rsidRDefault="00F3288A" w:rsidP="00F12A3A">
            <w:pPr>
              <w:pStyle w:val="Default"/>
              <w:rPr>
                <w:b/>
                <w:sz w:val="20"/>
                <w:szCs w:val="20"/>
              </w:rPr>
            </w:pPr>
            <w:r w:rsidRPr="00F3288A">
              <w:rPr>
                <w:b/>
                <w:sz w:val="20"/>
                <w:szCs w:val="20"/>
              </w:rPr>
              <w:t>IBAC</w:t>
            </w:r>
          </w:p>
          <w:p w14:paraId="5E06D1F3" w14:textId="77777777" w:rsidR="00F3288A" w:rsidRPr="00F3288A" w:rsidRDefault="00F3288A" w:rsidP="00F12A3A">
            <w:pPr>
              <w:pStyle w:val="Default"/>
              <w:rPr>
                <w:b/>
                <w:sz w:val="20"/>
                <w:szCs w:val="20"/>
              </w:rPr>
            </w:pPr>
          </w:p>
        </w:tc>
        <w:tc>
          <w:tcPr>
            <w:tcW w:w="8221" w:type="dxa"/>
          </w:tcPr>
          <w:p w14:paraId="41CEC10F" w14:textId="6097AB45" w:rsidR="00F3288A" w:rsidRPr="00F3288A" w:rsidRDefault="00F3288A" w:rsidP="00F12A3A">
            <w:pPr>
              <w:pStyle w:val="ListParagraph"/>
              <w:ind w:left="0"/>
              <w:rPr>
                <w:rFonts w:ascii="Arial" w:hAnsi="Arial" w:cs="Arial"/>
              </w:rPr>
            </w:pPr>
            <w:r w:rsidRPr="009917F8">
              <w:rPr>
                <w:rFonts w:ascii="Arial" w:hAnsi="Arial" w:cs="Arial"/>
              </w:rPr>
              <w:t>The Independent Broad-based Anti-</w:t>
            </w:r>
            <w:r w:rsidR="00B512AE">
              <w:rPr>
                <w:rFonts w:ascii="Arial" w:hAnsi="Arial" w:cs="Arial"/>
              </w:rPr>
              <w:t>C</w:t>
            </w:r>
            <w:r w:rsidRPr="009917F8">
              <w:rPr>
                <w:rFonts w:ascii="Arial" w:hAnsi="Arial" w:cs="Arial"/>
              </w:rPr>
              <w:t xml:space="preserve">orruption Commission (IBAC) is responsible for preventing and exposing public sector corruption and </w:t>
            </w:r>
            <w:r w:rsidR="00B512AE">
              <w:rPr>
                <w:rFonts w:ascii="Arial" w:hAnsi="Arial" w:cs="Arial"/>
              </w:rPr>
              <w:t>Victoria P</w:t>
            </w:r>
            <w:r w:rsidRPr="009917F8">
              <w:rPr>
                <w:rFonts w:ascii="Arial" w:hAnsi="Arial" w:cs="Arial"/>
              </w:rPr>
              <w:t>olice misconduct in Victoria. This</w:t>
            </w:r>
            <w:r w:rsidR="00B512AE">
              <w:rPr>
                <w:rFonts w:ascii="Arial" w:hAnsi="Arial" w:cs="Arial"/>
              </w:rPr>
              <w:t xml:space="preserve"> a</w:t>
            </w:r>
            <w:r w:rsidR="00BF7C7A">
              <w:rPr>
                <w:rFonts w:ascii="Arial" w:hAnsi="Arial" w:cs="Arial"/>
              </w:rPr>
              <w:t>l</w:t>
            </w:r>
            <w:r w:rsidR="00B512AE">
              <w:rPr>
                <w:rFonts w:ascii="Arial" w:hAnsi="Arial" w:cs="Arial"/>
              </w:rPr>
              <w:t>so</w:t>
            </w:r>
            <w:r w:rsidRPr="009917F8">
              <w:rPr>
                <w:rFonts w:ascii="Arial" w:hAnsi="Arial" w:cs="Arial"/>
              </w:rPr>
              <w:t xml:space="preserve"> includes the local government sector. </w:t>
            </w:r>
          </w:p>
        </w:tc>
      </w:tr>
      <w:tr w:rsidR="00A63E6F" w:rsidRPr="00F3288A" w14:paraId="6E539C49" w14:textId="77777777" w:rsidTr="00AF6E5D">
        <w:trPr>
          <w:trHeight w:val="943"/>
        </w:trPr>
        <w:tc>
          <w:tcPr>
            <w:tcW w:w="1985" w:type="dxa"/>
            <w:shd w:val="clear" w:color="auto" w:fill="9CC2E5" w:themeFill="accent1" w:themeFillTint="99"/>
          </w:tcPr>
          <w:p w14:paraId="14434FEB" w14:textId="77777777" w:rsidR="00A63E6F" w:rsidRPr="00F3288A" w:rsidRDefault="00A63E6F" w:rsidP="0045082E">
            <w:pPr>
              <w:pStyle w:val="Default"/>
              <w:rPr>
                <w:sz w:val="20"/>
                <w:szCs w:val="20"/>
              </w:rPr>
            </w:pPr>
            <w:r w:rsidRPr="00F3288A">
              <w:rPr>
                <w:b/>
                <w:bCs/>
                <w:sz w:val="20"/>
                <w:szCs w:val="20"/>
              </w:rPr>
              <w:t>Improper conduct</w:t>
            </w:r>
          </w:p>
        </w:tc>
        <w:tc>
          <w:tcPr>
            <w:tcW w:w="8221" w:type="dxa"/>
          </w:tcPr>
          <w:p w14:paraId="755DA3FD" w14:textId="451DD1FF" w:rsidR="00A63E6F" w:rsidRPr="00F3288A" w:rsidRDefault="00A63E6F" w:rsidP="0045082E">
            <w:pPr>
              <w:pStyle w:val="Default"/>
              <w:rPr>
                <w:sz w:val="20"/>
                <w:szCs w:val="20"/>
              </w:rPr>
            </w:pPr>
            <w:r w:rsidRPr="00F3288A">
              <w:rPr>
                <w:sz w:val="20"/>
                <w:szCs w:val="20"/>
              </w:rPr>
              <w:t xml:space="preserve">Includes corrupt conduct, criminal offences and other conduct specified in the Act. A link is required to be identified between the conduct and the official function of a public officer or public body. </w:t>
            </w:r>
          </w:p>
          <w:p w14:paraId="42AF5B89" w14:textId="77777777" w:rsidR="007521C5" w:rsidRPr="00F3288A" w:rsidRDefault="007521C5" w:rsidP="0045082E">
            <w:pPr>
              <w:pStyle w:val="Default"/>
              <w:rPr>
                <w:sz w:val="20"/>
                <w:szCs w:val="20"/>
              </w:rPr>
            </w:pPr>
          </w:p>
          <w:p w14:paraId="0EFFE592" w14:textId="77777777" w:rsidR="007521C5" w:rsidRPr="00F3288A" w:rsidRDefault="007521C5" w:rsidP="007521C5">
            <w:pPr>
              <w:pStyle w:val="Default"/>
              <w:rPr>
                <w:sz w:val="20"/>
                <w:szCs w:val="20"/>
              </w:rPr>
            </w:pPr>
            <w:r w:rsidRPr="00F3288A">
              <w:rPr>
                <w:sz w:val="20"/>
                <w:szCs w:val="20"/>
              </w:rPr>
              <w:t>Improper conduct includes:</w:t>
            </w:r>
          </w:p>
          <w:p w14:paraId="24C9DFF7" w14:textId="1B5D071C" w:rsidR="007521C5" w:rsidRPr="00F3288A" w:rsidRDefault="007521C5" w:rsidP="00141F6F">
            <w:pPr>
              <w:pStyle w:val="Default"/>
              <w:numPr>
                <w:ilvl w:val="0"/>
                <w:numId w:val="55"/>
              </w:numPr>
              <w:rPr>
                <w:sz w:val="20"/>
                <w:szCs w:val="20"/>
              </w:rPr>
            </w:pPr>
            <w:r w:rsidRPr="00F3288A">
              <w:rPr>
                <w:sz w:val="20"/>
                <w:szCs w:val="20"/>
              </w:rPr>
              <w:t xml:space="preserve">Corrupt conduct and/or any of the following conduct </w:t>
            </w:r>
            <w:r w:rsidR="003064AA">
              <w:rPr>
                <w:sz w:val="20"/>
                <w:szCs w:val="20"/>
              </w:rPr>
              <w:t>carried o</w:t>
            </w:r>
            <w:r w:rsidR="00535E62">
              <w:rPr>
                <w:sz w:val="20"/>
                <w:szCs w:val="20"/>
              </w:rPr>
              <w:t xml:space="preserve">ut </w:t>
            </w:r>
            <w:r w:rsidRPr="00F3288A">
              <w:rPr>
                <w:sz w:val="20"/>
                <w:szCs w:val="20"/>
              </w:rPr>
              <w:t>by a public officer or public body in their capacity as a public officer or public body:</w:t>
            </w:r>
          </w:p>
          <w:p w14:paraId="6FA1D58D" w14:textId="107BD0D9" w:rsidR="007521C5" w:rsidRPr="00F3288A" w:rsidRDefault="007521C5" w:rsidP="00141F6F">
            <w:pPr>
              <w:pStyle w:val="Default"/>
              <w:numPr>
                <w:ilvl w:val="0"/>
                <w:numId w:val="57"/>
              </w:numPr>
              <w:rPr>
                <w:sz w:val="20"/>
                <w:szCs w:val="20"/>
              </w:rPr>
            </w:pPr>
            <w:r w:rsidRPr="00F3288A">
              <w:rPr>
                <w:sz w:val="20"/>
                <w:szCs w:val="20"/>
              </w:rPr>
              <w:t>a criminal offence</w:t>
            </w:r>
          </w:p>
          <w:p w14:paraId="2E8A85B9" w14:textId="42679AE2" w:rsidR="007521C5" w:rsidRPr="00F3288A" w:rsidRDefault="007521C5" w:rsidP="00141F6F">
            <w:pPr>
              <w:pStyle w:val="Default"/>
              <w:numPr>
                <w:ilvl w:val="0"/>
                <w:numId w:val="57"/>
              </w:numPr>
              <w:rPr>
                <w:sz w:val="20"/>
                <w:szCs w:val="20"/>
              </w:rPr>
            </w:pPr>
            <w:r w:rsidRPr="00F3288A">
              <w:rPr>
                <w:sz w:val="20"/>
                <w:szCs w:val="20"/>
              </w:rPr>
              <w:t>serious professional misconduct</w:t>
            </w:r>
          </w:p>
          <w:p w14:paraId="1338DBA8" w14:textId="1BAD95B6" w:rsidR="007521C5" w:rsidRPr="00F3288A" w:rsidRDefault="007521C5" w:rsidP="00141F6F">
            <w:pPr>
              <w:pStyle w:val="Default"/>
              <w:numPr>
                <w:ilvl w:val="0"/>
                <w:numId w:val="57"/>
              </w:numPr>
              <w:rPr>
                <w:sz w:val="20"/>
                <w:szCs w:val="20"/>
              </w:rPr>
            </w:pPr>
            <w:r w:rsidRPr="00F3288A">
              <w:rPr>
                <w:sz w:val="20"/>
                <w:szCs w:val="20"/>
              </w:rPr>
              <w:t>dishonest performance of public functions</w:t>
            </w:r>
          </w:p>
          <w:p w14:paraId="074F8085" w14:textId="6D553723" w:rsidR="007521C5" w:rsidRPr="00F3288A" w:rsidRDefault="007521C5" w:rsidP="00141F6F">
            <w:pPr>
              <w:pStyle w:val="Default"/>
              <w:numPr>
                <w:ilvl w:val="0"/>
                <w:numId w:val="57"/>
              </w:numPr>
              <w:rPr>
                <w:sz w:val="20"/>
                <w:szCs w:val="20"/>
              </w:rPr>
            </w:pPr>
            <w:r w:rsidRPr="00F3288A">
              <w:rPr>
                <w:sz w:val="20"/>
                <w:szCs w:val="20"/>
              </w:rPr>
              <w:t>an intentional breach or reckless breach of public trust</w:t>
            </w:r>
          </w:p>
          <w:p w14:paraId="1002228B" w14:textId="1EC90FEF" w:rsidR="007521C5" w:rsidRPr="00F3288A" w:rsidRDefault="007521C5" w:rsidP="00141F6F">
            <w:pPr>
              <w:pStyle w:val="Default"/>
              <w:numPr>
                <w:ilvl w:val="0"/>
                <w:numId w:val="57"/>
              </w:numPr>
              <w:rPr>
                <w:sz w:val="20"/>
                <w:szCs w:val="20"/>
              </w:rPr>
            </w:pPr>
            <w:r w:rsidRPr="00F3288A">
              <w:rPr>
                <w:sz w:val="20"/>
                <w:szCs w:val="20"/>
              </w:rPr>
              <w:t xml:space="preserve">an intentional or reckless misuse of information or material acquired </w:t>
            </w:r>
            <w:r w:rsidR="00141F6F" w:rsidRPr="00F3288A">
              <w:rPr>
                <w:sz w:val="20"/>
                <w:szCs w:val="20"/>
              </w:rPr>
              <w:t>during</w:t>
            </w:r>
            <w:r w:rsidRPr="00F3288A">
              <w:rPr>
                <w:sz w:val="20"/>
                <w:szCs w:val="20"/>
              </w:rPr>
              <w:t xml:space="preserve"> the performance of public functions</w:t>
            </w:r>
            <w:r w:rsidR="00A3445C">
              <w:rPr>
                <w:sz w:val="20"/>
                <w:szCs w:val="20"/>
              </w:rPr>
              <w:t>.</w:t>
            </w:r>
          </w:p>
          <w:p w14:paraId="3CF3F920" w14:textId="707C3EA2" w:rsidR="007521C5" w:rsidRPr="00F3288A" w:rsidRDefault="007521C5" w:rsidP="00141F6F">
            <w:pPr>
              <w:pStyle w:val="Default"/>
              <w:numPr>
                <w:ilvl w:val="0"/>
                <w:numId w:val="57"/>
              </w:numPr>
              <w:rPr>
                <w:sz w:val="20"/>
                <w:szCs w:val="20"/>
              </w:rPr>
            </w:pPr>
            <w:r w:rsidRPr="00F3288A">
              <w:rPr>
                <w:sz w:val="20"/>
                <w:szCs w:val="20"/>
              </w:rPr>
              <w:t>a substantial mismanagement of public resources</w:t>
            </w:r>
          </w:p>
          <w:p w14:paraId="76A9172A" w14:textId="697BBDC4" w:rsidR="007521C5" w:rsidRPr="00F3288A" w:rsidRDefault="007521C5" w:rsidP="00141F6F">
            <w:pPr>
              <w:pStyle w:val="Default"/>
              <w:numPr>
                <w:ilvl w:val="0"/>
                <w:numId w:val="57"/>
              </w:numPr>
              <w:rPr>
                <w:sz w:val="20"/>
                <w:szCs w:val="20"/>
              </w:rPr>
            </w:pPr>
            <w:r w:rsidRPr="00F3288A">
              <w:rPr>
                <w:sz w:val="20"/>
                <w:szCs w:val="20"/>
              </w:rPr>
              <w:t>a substantial risk to the health or safety of one or more persons</w:t>
            </w:r>
          </w:p>
          <w:p w14:paraId="4FEA9E98" w14:textId="4B2BFE37" w:rsidR="007521C5" w:rsidRPr="00F3288A" w:rsidRDefault="007521C5" w:rsidP="00141F6F">
            <w:pPr>
              <w:pStyle w:val="Default"/>
              <w:numPr>
                <w:ilvl w:val="0"/>
                <w:numId w:val="57"/>
              </w:numPr>
              <w:rPr>
                <w:sz w:val="20"/>
                <w:szCs w:val="20"/>
              </w:rPr>
            </w:pPr>
            <w:r w:rsidRPr="00F3288A">
              <w:rPr>
                <w:sz w:val="20"/>
                <w:szCs w:val="20"/>
              </w:rPr>
              <w:t>a substantial risk to the environment.</w:t>
            </w:r>
          </w:p>
          <w:p w14:paraId="76D2FC44" w14:textId="77777777" w:rsidR="007521C5" w:rsidRPr="00F3288A" w:rsidRDefault="007521C5" w:rsidP="007521C5">
            <w:pPr>
              <w:pStyle w:val="Default"/>
              <w:rPr>
                <w:sz w:val="20"/>
                <w:szCs w:val="20"/>
              </w:rPr>
            </w:pPr>
          </w:p>
          <w:p w14:paraId="1724AEBF" w14:textId="2622BD1D" w:rsidR="007521C5" w:rsidRPr="00F3288A" w:rsidRDefault="007521C5" w:rsidP="00141F6F">
            <w:pPr>
              <w:pStyle w:val="Default"/>
              <w:numPr>
                <w:ilvl w:val="0"/>
                <w:numId w:val="55"/>
              </w:numPr>
              <w:rPr>
                <w:sz w:val="20"/>
                <w:szCs w:val="20"/>
              </w:rPr>
            </w:pPr>
            <w:r w:rsidRPr="00F3288A">
              <w:rPr>
                <w:sz w:val="20"/>
                <w:szCs w:val="20"/>
              </w:rPr>
              <w:t>Conduct by a third party that adversely affects the honest performance of a public officer or public body</w:t>
            </w:r>
            <w:r w:rsidR="002D7C59">
              <w:rPr>
                <w:sz w:val="20"/>
                <w:szCs w:val="20"/>
              </w:rPr>
              <w:t>,</w:t>
            </w:r>
            <w:r w:rsidRPr="00F3288A">
              <w:rPr>
                <w:sz w:val="20"/>
                <w:szCs w:val="20"/>
              </w:rPr>
              <w:t xml:space="preserve"> or is intended to adversely affect effective performance of a public officer or public body while obtaining an advantage for the third party; and/or</w:t>
            </w:r>
          </w:p>
          <w:p w14:paraId="75509A8B" w14:textId="77777777" w:rsidR="007521C5" w:rsidRPr="00F3288A" w:rsidRDefault="007521C5" w:rsidP="007521C5">
            <w:pPr>
              <w:pStyle w:val="Default"/>
              <w:rPr>
                <w:sz w:val="20"/>
                <w:szCs w:val="20"/>
              </w:rPr>
            </w:pPr>
          </w:p>
          <w:p w14:paraId="20B35B6B" w14:textId="6EDFA130" w:rsidR="007521C5" w:rsidRPr="00F3288A" w:rsidRDefault="007521C5" w:rsidP="00141F6F">
            <w:pPr>
              <w:pStyle w:val="Default"/>
              <w:numPr>
                <w:ilvl w:val="0"/>
                <w:numId w:val="55"/>
              </w:numPr>
              <w:rPr>
                <w:sz w:val="20"/>
                <w:szCs w:val="20"/>
              </w:rPr>
            </w:pPr>
            <w:r w:rsidRPr="00F3288A">
              <w:rPr>
                <w:sz w:val="20"/>
                <w:szCs w:val="20"/>
              </w:rPr>
              <w:t>Conduct by a third party that could constitute a conspiracy or attempt to engage in any of the above.</w:t>
            </w:r>
          </w:p>
          <w:p w14:paraId="246914E7" w14:textId="77777777" w:rsidR="00A63E6F" w:rsidRPr="00F3288A" w:rsidRDefault="00A63E6F" w:rsidP="0045082E">
            <w:pPr>
              <w:pStyle w:val="Default"/>
              <w:rPr>
                <w:sz w:val="20"/>
                <w:szCs w:val="20"/>
              </w:rPr>
            </w:pPr>
          </w:p>
        </w:tc>
      </w:tr>
      <w:tr w:rsidR="00A63E6F" w:rsidRPr="00F3288A" w14:paraId="395206A7" w14:textId="77777777" w:rsidTr="00AF6E5D">
        <w:trPr>
          <w:trHeight w:val="965"/>
        </w:trPr>
        <w:tc>
          <w:tcPr>
            <w:tcW w:w="1985" w:type="dxa"/>
            <w:shd w:val="clear" w:color="auto" w:fill="9CC2E5" w:themeFill="accent1" w:themeFillTint="99"/>
          </w:tcPr>
          <w:p w14:paraId="3D8E6C0F" w14:textId="77777777" w:rsidR="00A63E6F" w:rsidRPr="00F3288A" w:rsidRDefault="00A63E6F" w:rsidP="0045082E">
            <w:pPr>
              <w:pStyle w:val="ListParagraph"/>
              <w:ind w:left="0"/>
              <w:rPr>
                <w:rFonts w:ascii="Arial" w:hAnsi="Arial" w:cs="Arial"/>
                <w:b/>
                <w:lang w:val="en-US"/>
              </w:rPr>
            </w:pPr>
            <w:r w:rsidRPr="00F3288A">
              <w:rPr>
                <w:rFonts w:ascii="Arial" w:hAnsi="Arial" w:cs="Arial"/>
                <w:b/>
                <w:lang w:val="en-US"/>
              </w:rPr>
              <w:t>Public Interest Disclosure (PID)</w:t>
            </w:r>
          </w:p>
        </w:tc>
        <w:tc>
          <w:tcPr>
            <w:tcW w:w="8221" w:type="dxa"/>
          </w:tcPr>
          <w:p w14:paraId="1BD4446F" w14:textId="77777777" w:rsidR="00A63E6F" w:rsidRPr="00F3288A" w:rsidRDefault="00A63E6F" w:rsidP="0045082E">
            <w:pPr>
              <w:pStyle w:val="ListParagraph"/>
              <w:ind w:left="0"/>
              <w:rPr>
                <w:rFonts w:ascii="Arial" w:hAnsi="Arial" w:cs="Arial"/>
                <w:lang w:val="en-US"/>
              </w:rPr>
            </w:pPr>
            <w:r w:rsidRPr="00F3288A">
              <w:rPr>
                <w:rFonts w:ascii="Arial" w:hAnsi="Arial" w:cs="Arial"/>
                <w:lang w:val="en-US"/>
              </w:rPr>
              <w:t>Disclosure by a natural person of information that shows/tends to show, or information that the person reasonably believes shows/tends to show improper conduct or detrimental action.</w:t>
            </w:r>
          </w:p>
        </w:tc>
      </w:tr>
      <w:tr w:rsidR="00A63E6F" w:rsidRPr="00F3288A" w14:paraId="2FFC7491" w14:textId="77777777" w:rsidTr="00AF6E5D">
        <w:trPr>
          <w:trHeight w:val="965"/>
        </w:trPr>
        <w:tc>
          <w:tcPr>
            <w:tcW w:w="1985" w:type="dxa"/>
            <w:shd w:val="clear" w:color="auto" w:fill="9CC2E5" w:themeFill="accent1" w:themeFillTint="99"/>
          </w:tcPr>
          <w:p w14:paraId="21E0386D" w14:textId="77777777" w:rsidR="00A63E6F" w:rsidRPr="00F3288A" w:rsidRDefault="00A63E6F" w:rsidP="0045082E">
            <w:pPr>
              <w:pStyle w:val="ListParagraph"/>
              <w:ind w:left="0"/>
              <w:rPr>
                <w:rFonts w:ascii="Arial" w:hAnsi="Arial" w:cs="Arial"/>
                <w:b/>
                <w:lang w:val="en-US"/>
              </w:rPr>
            </w:pPr>
            <w:r w:rsidRPr="00F3288A">
              <w:rPr>
                <w:rFonts w:ascii="Arial" w:hAnsi="Arial" w:cs="Arial"/>
                <w:b/>
                <w:lang w:val="en-US"/>
              </w:rPr>
              <w:t>Public Interest Complaint (PIC)</w:t>
            </w:r>
          </w:p>
        </w:tc>
        <w:tc>
          <w:tcPr>
            <w:tcW w:w="8221" w:type="dxa"/>
          </w:tcPr>
          <w:p w14:paraId="31E16C17" w14:textId="77777777" w:rsidR="00A63E6F" w:rsidRPr="00F3288A" w:rsidRDefault="00A63E6F" w:rsidP="0045082E">
            <w:pPr>
              <w:pStyle w:val="ListParagraph"/>
              <w:ind w:left="0"/>
              <w:rPr>
                <w:rFonts w:ascii="Arial" w:hAnsi="Arial" w:cs="Arial"/>
                <w:lang w:val="en-US"/>
              </w:rPr>
            </w:pPr>
            <w:r w:rsidRPr="00F3288A">
              <w:rPr>
                <w:rFonts w:ascii="Arial" w:hAnsi="Arial" w:cs="Arial"/>
                <w:lang w:val="en-US"/>
              </w:rPr>
              <w:t xml:space="preserve">A public interest disclosure </w:t>
            </w:r>
            <w:r w:rsidRPr="00F3288A">
              <w:rPr>
                <w:rFonts w:ascii="Arial" w:hAnsi="Arial" w:cs="Arial"/>
                <w:b/>
                <w:lang w:val="en-US"/>
              </w:rPr>
              <w:t>that has been determined</w:t>
            </w:r>
            <w:r w:rsidRPr="00F3288A">
              <w:rPr>
                <w:rFonts w:ascii="Arial" w:hAnsi="Arial" w:cs="Arial"/>
                <w:i/>
                <w:lang w:val="en-US"/>
              </w:rPr>
              <w:t xml:space="preserve"> </w:t>
            </w:r>
            <w:r w:rsidRPr="00F3288A">
              <w:rPr>
                <w:rFonts w:ascii="Arial" w:hAnsi="Arial" w:cs="Arial"/>
                <w:lang w:val="en-US"/>
              </w:rPr>
              <w:t>by IBAC, The Victorian Inspectorate, or the Integrity and Oversight Committee to be a public interest complaint.</w:t>
            </w:r>
          </w:p>
        </w:tc>
      </w:tr>
      <w:tr w:rsidR="000E1E5B" w:rsidRPr="00F3288A" w14:paraId="0FA449AA" w14:textId="77777777" w:rsidTr="00AF6E5D">
        <w:trPr>
          <w:trHeight w:val="965"/>
        </w:trPr>
        <w:tc>
          <w:tcPr>
            <w:tcW w:w="1985" w:type="dxa"/>
            <w:shd w:val="clear" w:color="auto" w:fill="9CC2E5" w:themeFill="accent1" w:themeFillTint="99"/>
          </w:tcPr>
          <w:p w14:paraId="114F14B1" w14:textId="77777777" w:rsidR="000E1E5B" w:rsidRPr="00F3288A" w:rsidRDefault="000E1E5B" w:rsidP="000E1E5B">
            <w:pPr>
              <w:pStyle w:val="Default"/>
              <w:rPr>
                <w:sz w:val="20"/>
                <w:szCs w:val="20"/>
              </w:rPr>
            </w:pPr>
            <w:r w:rsidRPr="00F3288A">
              <w:rPr>
                <w:b/>
                <w:sz w:val="20"/>
                <w:szCs w:val="20"/>
              </w:rPr>
              <w:t xml:space="preserve">Public Interest Disclosure Coordinator </w:t>
            </w:r>
          </w:p>
          <w:p w14:paraId="21D97DA1" w14:textId="77777777" w:rsidR="000E1E5B" w:rsidRPr="00F3288A" w:rsidRDefault="000E1E5B" w:rsidP="000E1E5B">
            <w:pPr>
              <w:pStyle w:val="Default"/>
              <w:rPr>
                <w:sz w:val="20"/>
                <w:szCs w:val="20"/>
              </w:rPr>
            </w:pPr>
            <w:r w:rsidRPr="00F3288A">
              <w:rPr>
                <w:b/>
                <w:sz w:val="20"/>
                <w:szCs w:val="20"/>
              </w:rPr>
              <w:t>(PID Coordinator)</w:t>
            </w:r>
          </w:p>
          <w:p w14:paraId="113141AD" w14:textId="77777777" w:rsidR="000E1E5B" w:rsidRPr="00F3288A" w:rsidDel="007521C5" w:rsidRDefault="000E1E5B" w:rsidP="000E1E5B">
            <w:pPr>
              <w:pStyle w:val="ListParagraph"/>
              <w:ind w:left="0"/>
              <w:rPr>
                <w:rFonts w:ascii="Arial" w:hAnsi="Arial" w:cs="Arial"/>
                <w:b/>
                <w:lang w:val="en-US"/>
              </w:rPr>
            </w:pPr>
          </w:p>
        </w:tc>
        <w:tc>
          <w:tcPr>
            <w:tcW w:w="8221" w:type="dxa"/>
          </w:tcPr>
          <w:p w14:paraId="29B13E00" w14:textId="4ECB5594" w:rsidR="000E1E5B" w:rsidRPr="00F3288A" w:rsidRDefault="005A590A" w:rsidP="007F7949">
            <w:pPr>
              <w:pStyle w:val="ListParagraph"/>
              <w:ind w:left="0"/>
              <w:rPr>
                <w:rFonts w:ascii="Arial" w:hAnsi="Arial" w:cs="Arial"/>
                <w:lang w:val="en-US"/>
              </w:rPr>
            </w:pPr>
            <w:r w:rsidRPr="00F3288A">
              <w:rPr>
                <w:rFonts w:ascii="Arial" w:hAnsi="Arial" w:cs="Arial"/>
              </w:rPr>
              <w:t>A nominated Council employee o</w:t>
            </w:r>
            <w:r w:rsidR="000E1E5B" w:rsidRPr="00F3288A">
              <w:rPr>
                <w:rFonts w:ascii="Arial" w:hAnsi="Arial" w:cs="Arial"/>
              </w:rPr>
              <w:t>versee</w:t>
            </w:r>
            <w:r w:rsidR="005A5843">
              <w:rPr>
                <w:rFonts w:ascii="Arial" w:hAnsi="Arial" w:cs="Arial"/>
              </w:rPr>
              <w:t>s</w:t>
            </w:r>
            <w:r w:rsidR="000E1E5B" w:rsidRPr="00F3288A">
              <w:rPr>
                <w:rFonts w:ascii="Arial" w:hAnsi="Arial" w:cs="Arial"/>
              </w:rPr>
              <w:t xml:space="preserve"> all enquiries and disclosure</w:t>
            </w:r>
            <w:r w:rsidR="005A5843">
              <w:rPr>
                <w:rFonts w:ascii="Arial" w:hAnsi="Arial" w:cs="Arial"/>
              </w:rPr>
              <w:t>s</w:t>
            </w:r>
            <w:r w:rsidR="000E1E5B" w:rsidRPr="00F3288A">
              <w:rPr>
                <w:rFonts w:ascii="Arial" w:hAnsi="Arial" w:cs="Arial"/>
              </w:rPr>
              <w:t xml:space="preserve"> relating to </w:t>
            </w:r>
            <w:r w:rsidR="00FA466F" w:rsidRPr="00F3288A">
              <w:rPr>
                <w:rFonts w:ascii="Arial" w:hAnsi="Arial" w:cs="Arial"/>
              </w:rPr>
              <w:t xml:space="preserve">Maroondah City </w:t>
            </w:r>
            <w:r w:rsidR="000E1E5B" w:rsidRPr="00F3288A">
              <w:rPr>
                <w:rFonts w:ascii="Arial" w:hAnsi="Arial" w:cs="Arial"/>
              </w:rPr>
              <w:t>Council’s obligations under the Act.</w:t>
            </w:r>
            <w:r w:rsidR="007F7949" w:rsidRPr="00F3288A">
              <w:rPr>
                <w:rFonts w:ascii="Arial" w:hAnsi="Arial" w:cs="Arial"/>
              </w:rPr>
              <w:t xml:space="preserve"> </w:t>
            </w:r>
            <w:r w:rsidR="007F7949" w:rsidRPr="00F3288A">
              <w:rPr>
                <w:rFonts w:ascii="Arial" w:hAnsi="Arial" w:cs="Arial"/>
                <w:lang w:val="en-US"/>
              </w:rPr>
              <w:t xml:space="preserve">Under Council delegation, this role is held by Council’s Coordinator Corporate Planning, Risk and Information. </w:t>
            </w:r>
          </w:p>
        </w:tc>
      </w:tr>
    </w:tbl>
    <w:p w14:paraId="5F8E62FB" w14:textId="77777777" w:rsidR="00AF6E5D" w:rsidRDefault="00AF6E5D" w:rsidP="00AF6E5D">
      <w:pPr>
        <w:pStyle w:val="Heading1"/>
      </w:pPr>
      <w:r>
        <w:lastRenderedPageBreak/>
        <w:t>R</w:t>
      </w:r>
      <w:r w:rsidRPr="00F53A0B">
        <w:t>elationship to the Maroondah 2040 Community Vision</w:t>
      </w:r>
    </w:p>
    <w:tbl>
      <w:tblPr>
        <w:tblStyle w:val="ListTable7Colorful-Accent1"/>
        <w:tblW w:w="10632" w:type="dxa"/>
        <w:tblLook w:val="0480" w:firstRow="0" w:lastRow="0" w:firstColumn="1" w:lastColumn="0" w:noHBand="0" w:noVBand="1"/>
      </w:tblPr>
      <w:tblGrid>
        <w:gridCol w:w="2660"/>
        <w:gridCol w:w="7972"/>
      </w:tblGrid>
      <w:tr w:rsidR="00AF6E5D" w:rsidRPr="008C6F32" w14:paraId="4582AEA0" w14:textId="77777777" w:rsidTr="00A4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78258D" w14:textId="77777777" w:rsidR="00AF6E5D" w:rsidRPr="00221929" w:rsidRDefault="00AF6E5D" w:rsidP="00A47CDD">
            <w:pPr>
              <w:pStyle w:val="NoSpacing"/>
              <w:rPr>
                <w:rFonts w:ascii="Arial" w:hAnsi="Arial" w:cs="Arial"/>
                <w:sz w:val="22"/>
                <w:lang w:eastAsia="en-AU"/>
              </w:rPr>
            </w:pPr>
            <w:r w:rsidRPr="00221929">
              <w:rPr>
                <w:rFonts w:ascii="Arial" w:hAnsi="Arial" w:cs="Arial"/>
                <w:sz w:val="22"/>
                <w:lang w:eastAsia="en-AU"/>
              </w:rPr>
              <w:t>Community Outcome:</w:t>
            </w:r>
          </w:p>
        </w:tc>
        <w:tc>
          <w:tcPr>
            <w:tcW w:w="7972" w:type="dxa"/>
            <w:shd w:val="clear" w:color="auto" w:fill="auto"/>
          </w:tcPr>
          <w:p w14:paraId="4045816B" w14:textId="77777777" w:rsidR="00AF6E5D" w:rsidRPr="00B36908" w:rsidRDefault="00AF6E5D" w:rsidP="00A47CD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8"/>
                <w:lang w:eastAsia="en-AU"/>
              </w:rPr>
            </w:pPr>
            <w:r w:rsidRPr="00B36908">
              <w:rPr>
                <w:rFonts w:ascii="Arial" w:hAnsi="Arial" w:cs="Arial"/>
              </w:rPr>
              <w:t>A well governed and empowered community</w:t>
            </w:r>
            <w:r w:rsidRPr="00B36908">
              <w:rPr>
                <w:rFonts w:ascii="Arial" w:hAnsi="Arial" w:cs="Arial"/>
              </w:rPr>
              <w:br/>
            </w:r>
          </w:p>
        </w:tc>
      </w:tr>
      <w:tr w:rsidR="00AF6E5D" w:rsidRPr="00221929" w14:paraId="75B53C26" w14:textId="77777777" w:rsidTr="00A47CDD">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41721847" w14:textId="77777777" w:rsidR="00AF6E5D" w:rsidRPr="00221929" w:rsidRDefault="00AF6E5D" w:rsidP="00A47CDD">
            <w:pPr>
              <w:pStyle w:val="NoSpacing"/>
              <w:rPr>
                <w:rFonts w:ascii="Arial" w:hAnsi="Arial" w:cs="Arial"/>
                <w:sz w:val="22"/>
              </w:rPr>
            </w:pPr>
            <w:r w:rsidRPr="00221929">
              <w:rPr>
                <w:rFonts w:ascii="Arial" w:hAnsi="Arial" w:cs="Arial"/>
                <w:sz w:val="22"/>
              </w:rPr>
              <w:t>Key Directions:</w:t>
            </w:r>
          </w:p>
        </w:tc>
        <w:tc>
          <w:tcPr>
            <w:tcW w:w="7972" w:type="dxa"/>
          </w:tcPr>
          <w:p w14:paraId="511A21B3" w14:textId="77777777" w:rsidR="00AF6E5D" w:rsidRPr="00B87F97" w:rsidRDefault="00AF6E5D" w:rsidP="00A47CD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B87F97">
              <w:rPr>
                <w:rFonts w:ascii="Arial" w:hAnsi="Arial" w:cs="Arial"/>
              </w:rPr>
              <w:t xml:space="preserve">8.1 Provide community inspired governance that is transparent, accessible, inclusive and </w:t>
            </w:r>
            <w:r w:rsidRPr="002C6C9B">
              <w:rPr>
                <w:rFonts w:ascii="Arial" w:hAnsi="Arial" w:cs="Arial"/>
              </w:rPr>
              <w:t>accountable.</w:t>
            </w:r>
          </w:p>
          <w:p w14:paraId="728BBBEC" w14:textId="77777777" w:rsidR="00AF6E5D" w:rsidRPr="00B36908" w:rsidRDefault="00AF6E5D" w:rsidP="00A47CD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B87F97">
              <w:rPr>
                <w:rFonts w:ascii="Arial" w:hAnsi="Arial" w:cs="Arial"/>
              </w:rPr>
              <w:t xml:space="preserve">8.2 Ensure responsible and sustainable management of Maroondah </w:t>
            </w:r>
            <w:r>
              <w:rPr>
                <w:rFonts w:ascii="Arial" w:hAnsi="Arial" w:cs="Arial"/>
              </w:rPr>
              <w:t xml:space="preserve">City Councils </w:t>
            </w:r>
            <w:r w:rsidRPr="00B87F97">
              <w:rPr>
                <w:rFonts w:ascii="Arial" w:hAnsi="Arial" w:cs="Arial"/>
              </w:rPr>
              <w:t>resources, assets, infrastructure and natural environment</w:t>
            </w:r>
            <w:r>
              <w:rPr>
                <w:rFonts w:ascii="Arial" w:hAnsi="Arial" w:cs="Arial"/>
              </w:rPr>
              <w:t>.</w:t>
            </w:r>
          </w:p>
        </w:tc>
      </w:tr>
    </w:tbl>
    <w:p w14:paraId="3DC9D1C8" w14:textId="4102B10F" w:rsidR="00A63E6F" w:rsidRPr="00141F6F" w:rsidRDefault="00A63E6F" w:rsidP="00141F6F">
      <w:pPr>
        <w:pStyle w:val="NoSpacing"/>
      </w:pPr>
    </w:p>
    <w:p w14:paraId="40E507FF" w14:textId="77777777" w:rsidR="00595CE5" w:rsidRDefault="00202E4E" w:rsidP="00141F6F">
      <w:pPr>
        <w:pStyle w:val="Heading1"/>
      </w:pPr>
      <w:r>
        <w:t xml:space="preserve">Related legislation and </w:t>
      </w:r>
      <w:r w:rsidR="006C214E">
        <w:t>policies</w:t>
      </w:r>
      <w:r w:rsidR="00DC64C7">
        <w:t xml:space="preserve"> </w:t>
      </w:r>
    </w:p>
    <w:p w14:paraId="4616975C" w14:textId="23103C46" w:rsidR="00B64F40" w:rsidRDefault="00B64F40" w:rsidP="002868C3">
      <w:pPr>
        <w:pStyle w:val="Heading2"/>
      </w:pPr>
      <w:r>
        <w:t>Legislation and Regulations</w:t>
      </w:r>
    </w:p>
    <w:p w14:paraId="08D6ADD3" w14:textId="50F79B88" w:rsidR="00A07E2C" w:rsidRPr="00A07E2C" w:rsidRDefault="00A07E2C" w:rsidP="00A07E2C">
      <w:pPr>
        <w:pStyle w:val="Default"/>
        <w:numPr>
          <w:ilvl w:val="0"/>
          <w:numId w:val="47"/>
        </w:numPr>
        <w:spacing w:after="31"/>
        <w:rPr>
          <w:sz w:val="20"/>
          <w:szCs w:val="22"/>
        </w:rPr>
      </w:pPr>
      <w:r w:rsidRPr="00A07E2C">
        <w:rPr>
          <w:sz w:val="20"/>
          <w:szCs w:val="22"/>
        </w:rPr>
        <w:t xml:space="preserve">Independent Broad-Based Anti-Corruption Commission Act 2011 </w:t>
      </w:r>
    </w:p>
    <w:p w14:paraId="2ED72CDA" w14:textId="2EE05BC0" w:rsidR="00A07E2C" w:rsidRPr="00A07E2C" w:rsidRDefault="00A07E2C" w:rsidP="00A07E2C">
      <w:pPr>
        <w:pStyle w:val="Default"/>
        <w:numPr>
          <w:ilvl w:val="0"/>
          <w:numId w:val="47"/>
        </w:numPr>
        <w:spacing w:after="31"/>
        <w:rPr>
          <w:sz w:val="20"/>
          <w:szCs w:val="22"/>
        </w:rPr>
      </w:pPr>
      <w:r w:rsidRPr="00A07E2C">
        <w:rPr>
          <w:sz w:val="20"/>
          <w:szCs w:val="22"/>
        </w:rPr>
        <w:t xml:space="preserve">Local Government (General) Regulations 2015 </w:t>
      </w:r>
    </w:p>
    <w:p w14:paraId="0FE07FB0" w14:textId="079BCD5A" w:rsidR="00A07E2C" w:rsidRPr="00A07E2C" w:rsidRDefault="00A07E2C" w:rsidP="00A07E2C">
      <w:pPr>
        <w:pStyle w:val="Default"/>
        <w:numPr>
          <w:ilvl w:val="0"/>
          <w:numId w:val="47"/>
        </w:numPr>
        <w:spacing w:after="31"/>
        <w:rPr>
          <w:sz w:val="20"/>
          <w:szCs w:val="22"/>
        </w:rPr>
      </w:pPr>
      <w:r w:rsidRPr="00A07E2C">
        <w:rPr>
          <w:sz w:val="20"/>
          <w:szCs w:val="22"/>
        </w:rPr>
        <w:t xml:space="preserve">Local Government Act </w:t>
      </w:r>
      <w:r w:rsidR="00806182">
        <w:rPr>
          <w:sz w:val="20"/>
          <w:szCs w:val="22"/>
        </w:rPr>
        <w:t>2020</w:t>
      </w:r>
      <w:r w:rsidR="00806182" w:rsidRPr="00A07E2C">
        <w:rPr>
          <w:sz w:val="20"/>
          <w:szCs w:val="22"/>
        </w:rPr>
        <w:t xml:space="preserve"> </w:t>
      </w:r>
    </w:p>
    <w:p w14:paraId="328F4A45" w14:textId="00CD3137" w:rsidR="00A07E2C" w:rsidRPr="00A07E2C" w:rsidRDefault="00A07E2C" w:rsidP="00A07E2C">
      <w:pPr>
        <w:pStyle w:val="Default"/>
        <w:numPr>
          <w:ilvl w:val="0"/>
          <w:numId w:val="47"/>
        </w:numPr>
        <w:spacing w:after="31"/>
        <w:rPr>
          <w:sz w:val="20"/>
          <w:szCs w:val="22"/>
        </w:rPr>
      </w:pPr>
      <w:r w:rsidRPr="00A07E2C">
        <w:rPr>
          <w:sz w:val="20"/>
          <w:szCs w:val="22"/>
        </w:rPr>
        <w:t xml:space="preserve">Public Interest Disclosure Act 2012 (Vic) </w:t>
      </w:r>
    </w:p>
    <w:p w14:paraId="3E210FE9" w14:textId="3C12F14E" w:rsidR="00A07E2C" w:rsidRPr="00A07E2C" w:rsidRDefault="00A07E2C" w:rsidP="00A07E2C">
      <w:pPr>
        <w:pStyle w:val="Default"/>
        <w:numPr>
          <w:ilvl w:val="0"/>
          <w:numId w:val="47"/>
        </w:numPr>
        <w:spacing w:after="31"/>
        <w:rPr>
          <w:sz w:val="20"/>
          <w:szCs w:val="22"/>
        </w:rPr>
      </w:pPr>
      <w:r w:rsidRPr="00A07E2C">
        <w:rPr>
          <w:sz w:val="20"/>
          <w:szCs w:val="22"/>
        </w:rPr>
        <w:t xml:space="preserve">Victorian Civil and Administrative Tribunal Act 1998 </w:t>
      </w:r>
    </w:p>
    <w:p w14:paraId="156C2521" w14:textId="0CE42F6C" w:rsidR="00A07E2C" w:rsidRDefault="00A07E2C" w:rsidP="002868C3">
      <w:pPr>
        <w:pStyle w:val="Default"/>
        <w:numPr>
          <w:ilvl w:val="0"/>
          <w:numId w:val="47"/>
        </w:numPr>
        <w:spacing w:after="240"/>
        <w:rPr>
          <w:sz w:val="20"/>
          <w:szCs w:val="22"/>
        </w:rPr>
      </w:pPr>
      <w:r w:rsidRPr="00A07E2C">
        <w:rPr>
          <w:sz w:val="20"/>
          <w:szCs w:val="22"/>
        </w:rPr>
        <w:t xml:space="preserve">Victorian Inspectorate Act 2011 </w:t>
      </w:r>
    </w:p>
    <w:p w14:paraId="64A711C1" w14:textId="0F2187A3" w:rsidR="00B64F40" w:rsidRPr="00B64F40" w:rsidRDefault="00B64F40" w:rsidP="00141F6F">
      <w:pPr>
        <w:pStyle w:val="Heading2"/>
      </w:pPr>
      <w:r w:rsidRPr="00B64F40">
        <w:t>Council policies</w:t>
      </w:r>
    </w:p>
    <w:p w14:paraId="70D92167" w14:textId="62FD3095" w:rsidR="00A07E2C" w:rsidRPr="00A07E2C" w:rsidRDefault="00A07E2C" w:rsidP="00A07E2C">
      <w:pPr>
        <w:pStyle w:val="Default"/>
        <w:numPr>
          <w:ilvl w:val="0"/>
          <w:numId w:val="47"/>
        </w:numPr>
        <w:spacing w:after="31"/>
        <w:rPr>
          <w:sz w:val="20"/>
          <w:szCs w:val="22"/>
        </w:rPr>
      </w:pPr>
      <w:r w:rsidRPr="00A07E2C">
        <w:rPr>
          <w:sz w:val="20"/>
          <w:szCs w:val="22"/>
        </w:rPr>
        <w:t xml:space="preserve">Employee Code of Conduct HR06-06 </w:t>
      </w:r>
    </w:p>
    <w:p w14:paraId="54E35205" w14:textId="293792D9" w:rsidR="00A07E2C" w:rsidRPr="00A07E2C" w:rsidRDefault="00A07E2C" w:rsidP="00A07E2C">
      <w:pPr>
        <w:pStyle w:val="Default"/>
        <w:numPr>
          <w:ilvl w:val="0"/>
          <w:numId w:val="47"/>
        </w:numPr>
        <w:spacing w:after="31"/>
        <w:rPr>
          <w:sz w:val="20"/>
          <w:szCs w:val="22"/>
        </w:rPr>
      </w:pPr>
      <w:r w:rsidRPr="00A07E2C">
        <w:rPr>
          <w:sz w:val="20"/>
          <w:szCs w:val="22"/>
        </w:rPr>
        <w:t xml:space="preserve">Councillor Code of Conduct </w:t>
      </w:r>
    </w:p>
    <w:p w14:paraId="2FCE6F58" w14:textId="0543FFB7" w:rsidR="00A07E2C" w:rsidRPr="00A07E2C" w:rsidRDefault="00A07E2C" w:rsidP="00A07E2C">
      <w:pPr>
        <w:pStyle w:val="Default"/>
        <w:numPr>
          <w:ilvl w:val="0"/>
          <w:numId w:val="47"/>
        </w:numPr>
        <w:spacing w:after="31"/>
        <w:rPr>
          <w:sz w:val="20"/>
          <w:szCs w:val="22"/>
        </w:rPr>
      </w:pPr>
      <w:r w:rsidRPr="00A07E2C">
        <w:rPr>
          <w:sz w:val="20"/>
          <w:szCs w:val="22"/>
        </w:rPr>
        <w:t xml:space="preserve">Discipline Policy HR06-02 </w:t>
      </w:r>
    </w:p>
    <w:p w14:paraId="1D926188" w14:textId="052A357D" w:rsidR="00A07E2C" w:rsidRPr="00A07E2C" w:rsidRDefault="00A07E2C" w:rsidP="00A07E2C">
      <w:pPr>
        <w:pStyle w:val="Default"/>
        <w:numPr>
          <w:ilvl w:val="0"/>
          <w:numId w:val="47"/>
        </w:numPr>
        <w:spacing w:after="31"/>
        <w:rPr>
          <w:sz w:val="20"/>
          <w:szCs w:val="22"/>
        </w:rPr>
      </w:pPr>
      <w:r w:rsidRPr="00A07E2C">
        <w:rPr>
          <w:sz w:val="20"/>
          <w:szCs w:val="22"/>
        </w:rPr>
        <w:t xml:space="preserve">Information Management Policy </w:t>
      </w:r>
    </w:p>
    <w:p w14:paraId="13B45ABA" w14:textId="62606711" w:rsidR="00A07E2C" w:rsidRPr="00A07E2C" w:rsidRDefault="00A07E2C" w:rsidP="00A07E2C">
      <w:pPr>
        <w:pStyle w:val="Default"/>
        <w:numPr>
          <w:ilvl w:val="0"/>
          <w:numId w:val="47"/>
        </w:numPr>
        <w:rPr>
          <w:sz w:val="20"/>
          <w:szCs w:val="22"/>
        </w:rPr>
      </w:pPr>
      <w:r w:rsidRPr="00A07E2C">
        <w:rPr>
          <w:sz w:val="20"/>
          <w:szCs w:val="22"/>
        </w:rPr>
        <w:t xml:space="preserve">Employee Assistance Program HR11-01 </w:t>
      </w:r>
    </w:p>
    <w:p w14:paraId="05D2070E" w14:textId="2BB0733E" w:rsidR="00003B6E" w:rsidRDefault="003205B6" w:rsidP="00AE4096">
      <w:pPr>
        <w:pStyle w:val="Heading1"/>
      </w:pPr>
      <w:r>
        <w:t>Appendi</w:t>
      </w:r>
      <w:r w:rsidR="00520D2C">
        <w:t>ces</w:t>
      </w:r>
      <w:r>
        <w:t xml:space="preserve"> </w:t>
      </w:r>
    </w:p>
    <w:p w14:paraId="1DD8DC41" w14:textId="35C45C74" w:rsidR="003205B6" w:rsidRPr="00141F6F" w:rsidRDefault="003205B6" w:rsidP="00141F6F">
      <w:pPr>
        <w:pStyle w:val="ListParagraph"/>
        <w:numPr>
          <w:ilvl w:val="0"/>
          <w:numId w:val="61"/>
        </w:numPr>
        <w:rPr>
          <w:rFonts w:ascii="Arial" w:hAnsi="Arial" w:cs="Arial"/>
          <w:sz w:val="20"/>
          <w:lang w:val="en-US"/>
        </w:rPr>
      </w:pPr>
      <w:r w:rsidRPr="00141F6F">
        <w:rPr>
          <w:rFonts w:ascii="Arial" w:hAnsi="Arial" w:cs="Arial"/>
          <w:sz w:val="20"/>
          <w:lang w:val="en-US"/>
        </w:rPr>
        <w:t xml:space="preserve">Appendix 1 - </w:t>
      </w:r>
      <w:r w:rsidR="00520D2C" w:rsidRPr="00520D2C">
        <w:rPr>
          <w:rFonts w:ascii="Arial" w:hAnsi="Arial" w:cs="Arial"/>
          <w:sz w:val="20"/>
          <w:lang w:val="en-US"/>
        </w:rPr>
        <w:t>Public Interest Disclosure</w:t>
      </w:r>
      <w:r w:rsidR="00520D2C">
        <w:rPr>
          <w:rFonts w:ascii="Arial" w:hAnsi="Arial" w:cs="Arial"/>
          <w:sz w:val="20"/>
          <w:lang w:val="en-US"/>
        </w:rPr>
        <w:t xml:space="preserve"> assessment</w:t>
      </w:r>
      <w:r w:rsidRPr="00141F6F">
        <w:rPr>
          <w:rFonts w:ascii="Arial" w:hAnsi="Arial" w:cs="Arial"/>
          <w:sz w:val="20"/>
          <w:lang w:val="en-US"/>
        </w:rPr>
        <w:t xml:space="preserve"> </w:t>
      </w:r>
    </w:p>
    <w:p w14:paraId="212B2714" w14:textId="316521AC" w:rsidR="00E74A50" w:rsidRPr="00141F6F" w:rsidRDefault="00E74A50" w:rsidP="00141F6F">
      <w:pPr>
        <w:pStyle w:val="ListParagraph"/>
        <w:numPr>
          <w:ilvl w:val="0"/>
          <w:numId w:val="61"/>
        </w:numPr>
        <w:rPr>
          <w:rFonts w:ascii="Arial" w:hAnsi="Arial" w:cs="Arial"/>
          <w:sz w:val="20"/>
          <w:lang w:val="en-US"/>
        </w:rPr>
      </w:pPr>
      <w:r w:rsidRPr="00141F6F">
        <w:rPr>
          <w:rFonts w:ascii="Arial" w:hAnsi="Arial" w:cs="Arial"/>
          <w:sz w:val="20"/>
          <w:lang w:val="en-US"/>
        </w:rPr>
        <w:t xml:space="preserve">Appendix 2 - </w:t>
      </w:r>
      <w:r w:rsidR="00656DD0">
        <w:rPr>
          <w:rFonts w:ascii="Arial" w:hAnsi="Arial" w:cs="Arial"/>
          <w:sz w:val="20"/>
          <w:lang w:val="en-US"/>
        </w:rPr>
        <w:t>Guidelines on</w:t>
      </w:r>
      <w:r w:rsidR="00520D2C">
        <w:rPr>
          <w:rFonts w:ascii="Arial" w:hAnsi="Arial" w:cs="Arial"/>
          <w:sz w:val="20"/>
          <w:lang w:val="en-US"/>
        </w:rPr>
        <w:t xml:space="preserve"> w</w:t>
      </w:r>
      <w:r w:rsidRPr="00141F6F">
        <w:rPr>
          <w:rFonts w:ascii="Arial" w:hAnsi="Arial" w:cs="Arial"/>
          <w:sz w:val="20"/>
          <w:lang w:val="en-US"/>
        </w:rPr>
        <w:t xml:space="preserve">elfare </w:t>
      </w:r>
      <w:r w:rsidR="00520D2C">
        <w:rPr>
          <w:rFonts w:ascii="Arial" w:hAnsi="Arial" w:cs="Arial"/>
          <w:sz w:val="20"/>
          <w:lang w:val="en-US"/>
        </w:rPr>
        <w:t>su</w:t>
      </w:r>
      <w:r w:rsidR="00520D2C" w:rsidRPr="00141F6F">
        <w:rPr>
          <w:rFonts w:ascii="Arial" w:hAnsi="Arial" w:cs="Arial"/>
          <w:sz w:val="20"/>
          <w:lang w:val="en-US"/>
        </w:rPr>
        <w:t>pport</w:t>
      </w:r>
    </w:p>
    <w:p w14:paraId="7CEF68B5" w14:textId="19DB05C8" w:rsidR="001D2F43" w:rsidRDefault="001D2F43">
      <w:pPr>
        <w:rPr>
          <w:lang w:val="en-US"/>
        </w:rPr>
      </w:pPr>
      <w:r>
        <w:rPr>
          <w:lang w:val="en-US"/>
        </w:rPr>
        <w:br w:type="page"/>
      </w:r>
    </w:p>
    <w:p w14:paraId="724CDDA1" w14:textId="533EE04D" w:rsidR="00567C19" w:rsidRPr="00724446" w:rsidRDefault="00740381" w:rsidP="00AE4096">
      <w:pPr>
        <w:pStyle w:val="Heading1"/>
      </w:pPr>
      <w:r w:rsidRPr="00724446">
        <w:lastRenderedPageBreak/>
        <w:t xml:space="preserve">Appendix </w:t>
      </w:r>
      <w:r w:rsidR="00AC2BA0">
        <w:t>1</w:t>
      </w:r>
      <w:r w:rsidR="00AC2BA0" w:rsidRPr="00724446">
        <w:t xml:space="preserve"> </w:t>
      </w:r>
      <w:r w:rsidRPr="00724446">
        <w:t xml:space="preserve">- </w:t>
      </w:r>
      <w:r w:rsidR="00E00959" w:rsidRPr="00724446">
        <w:t xml:space="preserve">Public Interest Disclosure </w:t>
      </w:r>
      <w:r w:rsidR="00656DD0">
        <w:t>A</w:t>
      </w:r>
      <w:r w:rsidR="00520D2C">
        <w:t>ssessment</w:t>
      </w:r>
    </w:p>
    <w:p w14:paraId="03942E39" w14:textId="77777777" w:rsidR="00FE0EDC" w:rsidRDefault="00156CDB" w:rsidP="006E763B">
      <w:pPr>
        <w:rPr>
          <w:rFonts w:ascii="Arial" w:hAnsi="Arial" w:cs="Arial"/>
          <w:color w:val="000000" w:themeColor="text1"/>
          <w:sz w:val="20"/>
          <w:szCs w:val="20"/>
        </w:rPr>
      </w:pPr>
      <w:r w:rsidRPr="00724446">
        <w:rPr>
          <w:rFonts w:ascii="Arial" w:hAnsi="Arial" w:cs="Arial"/>
          <w:color w:val="000000" w:themeColor="text1"/>
          <w:sz w:val="20"/>
          <w:szCs w:val="20"/>
        </w:rPr>
        <w:t xml:space="preserve">Maroondah City Council </w:t>
      </w:r>
      <w:r w:rsidRPr="00724446">
        <w:rPr>
          <w:rFonts w:ascii="Arial" w:hAnsi="Arial" w:cs="Arial"/>
          <w:bCs/>
          <w:color w:val="000000" w:themeColor="text1"/>
          <w:sz w:val="20"/>
          <w:szCs w:val="20"/>
        </w:rPr>
        <w:t xml:space="preserve">is </w:t>
      </w:r>
      <w:r w:rsidRPr="00724446">
        <w:rPr>
          <w:rFonts w:ascii="Arial" w:hAnsi="Arial" w:cs="Arial"/>
          <w:color w:val="000000" w:themeColor="text1"/>
          <w:sz w:val="20"/>
          <w:szCs w:val="20"/>
        </w:rPr>
        <w:t>a public body authorised to receive disclosures and must comply with the provisions of the Act.</w:t>
      </w:r>
      <w:r w:rsidR="00AC2BA0">
        <w:rPr>
          <w:rFonts w:ascii="Arial" w:hAnsi="Arial" w:cs="Arial"/>
          <w:color w:val="000000" w:themeColor="text1"/>
          <w:sz w:val="20"/>
          <w:szCs w:val="20"/>
        </w:rPr>
        <w:t xml:space="preserve"> </w:t>
      </w:r>
    </w:p>
    <w:p w14:paraId="09DF5F34" w14:textId="304C8B99" w:rsidR="00E00959" w:rsidRPr="00724446" w:rsidRDefault="00AC2BA0" w:rsidP="006E763B">
      <w:pPr>
        <w:rPr>
          <w:rFonts w:ascii="Arial" w:hAnsi="Arial" w:cs="Arial"/>
          <w:color w:val="000000" w:themeColor="text1"/>
          <w:sz w:val="20"/>
          <w:szCs w:val="20"/>
        </w:rPr>
      </w:pPr>
      <w:r>
        <w:rPr>
          <w:rFonts w:ascii="Arial" w:hAnsi="Arial" w:cs="Arial"/>
          <w:color w:val="000000" w:themeColor="text1"/>
          <w:sz w:val="20"/>
          <w:szCs w:val="20"/>
        </w:rPr>
        <w:t xml:space="preserve">The </w:t>
      </w:r>
      <w:r w:rsidR="001F5BF5">
        <w:rPr>
          <w:rFonts w:ascii="Arial" w:hAnsi="Arial" w:cs="Arial"/>
          <w:color w:val="000000" w:themeColor="text1"/>
          <w:sz w:val="20"/>
          <w:szCs w:val="20"/>
        </w:rPr>
        <w:t xml:space="preserve">workflow </w:t>
      </w:r>
      <w:r>
        <w:rPr>
          <w:rFonts w:ascii="Arial" w:hAnsi="Arial" w:cs="Arial"/>
          <w:color w:val="000000" w:themeColor="text1"/>
          <w:sz w:val="20"/>
          <w:szCs w:val="20"/>
        </w:rPr>
        <w:t xml:space="preserve">process below </w:t>
      </w:r>
      <w:r w:rsidR="00586F77">
        <w:rPr>
          <w:rFonts w:ascii="Arial" w:hAnsi="Arial" w:cs="Arial"/>
          <w:color w:val="000000" w:themeColor="text1"/>
          <w:sz w:val="20"/>
          <w:szCs w:val="20"/>
        </w:rPr>
        <w:t xml:space="preserve">illustrates the steps involved in </w:t>
      </w:r>
      <w:r w:rsidR="000C218D">
        <w:rPr>
          <w:rFonts w:ascii="Arial" w:hAnsi="Arial" w:cs="Arial"/>
          <w:color w:val="000000" w:themeColor="text1"/>
          <w:sz w:val="20"/>
          <w:szCs w:val="20"/>
        </w:rPr>
        <w:t xml:space="preserve">the assessment of </w:t>
      </w:r>
      <w:r w:rsidR="00586F77">
        <w:rPr>
          <w:rFonts w:ascii="Arial" w:hAnsi="Arial" w:cs="Arial"/>
          <w:color w:val="000000" w:themeColor="text1"/>
          <w:sz w:val="20"/>
          <w:szCs w:val="20"/>
        </w:rPr>
        <w:t xml:space="preserve">a </w:t>
      </w:r>
      <w:r w:rsidR="00586F77" w:rsidRPr="00586F77">
        <w:rPr>
          <w:rFonts w:ascii="Arial" w:hAnsi="Arial" w:cs="Arial"/>
          <w:color w:val="000000" w:themeColor="text1"/>
          <w:sz w:val="20"/>
          <w:szCs w:val="20"/>
        </w:rPr>
        <w:t>Public Interest Disclosure</w:t>
      </w:r>
      <w:r w:rsidR="000C218D">
        <w:rPr>
          <w:rFonts w:ascii="Arial" w:hAnsi="Arial" w:cs="Arial"/>
          <w:color w:val="000000" w:themeColor="text1"/>
          <w:sz w:val="20"/>
          <w:szCs w:val="20"/>
        </w:rPr>
        <w:t xml:space="preserve"> received by Council.</w:t>
      </w:r>
    </w:p>
    <w:p w14:paraId="08D62D07" w14:textId="1DFC9A4F" w:rsidR="00544B85" w:rsidRPr="00724446" w:rsidRDefault="008C2F49" w:rsidP="008C2F49">
      <w:pPr>
        <w:tabs>
          <w:tab w:val="left" w:pos="5940"/>
        </w:tabs>
        <w:rPr>
          <w:sz w:val="20"/>
          <w:szCs w:val="20"/>
        </w:rPr>
      </w:pPr>
      <w:r w:rsidRPr="00724446">
        <w:rPr>
          <w:sz w:val="20"/>
          <w:szCs w:val="20"/>
        </w:rPr>
        <w:tab/>
      </w:r>
    </w:p>
    <w:p w14:paraId="1AC1FCB5" w14:textId="76293621" w:rsidR="00740381" w:rsidRPr="00724446" w:rsidRDefault="00CE2433" w:rsidP="008C2F49">
      <w:pPr>
        <w:tabs>
          <w:tab w:val="left" w:pos="5940"/>
        </w:tabs>
        <w:rPr>
          <w:sz w:val="20"/>
          <w:szCs w:val="20"/>
        </w:rPr>
      </w:pPr>
      <w:r w:rsidRPr="00724446">
        <w:rPr>
          <w:noProof/>
          <w:sz w:val="20"/>
          <w:szCs w:val="20"/>
        </w:rPr>
        <mc:AlternateContent>
          <mc:Choice Requires="wps">
            <w:drawing>
              <wp:anchor distT="45720" distB="45720" distL="114300" distR="114300" simplePos="0" relativeHeight="251826176" behindDoc="0" locked="0" layoutInCell="1" allowOverlap="1" wp14:anchorId="2D27B385" wp14:editId="28463691">
                <wp:simplePos x="0" y="0"/>
                <wp:positionH relativeFrom="margin">
                  <wp:align>right</wp:align>
                </wp:positionH>
                <wp:positionV relativeFrom="paragraph">
                  <wp:posOffset>11430</wp:posOffset>
                </wp:positionV>
                <wp:extent cx="2790825" cy="8667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67205"/>
                        </a:xfrm>
                        <a:prstGeom prst="rect">
                          <a:avLst/>
                        </a:prstGeom>
                        <a:solidFill>
                          <a:schemeClr val="accent1">
                            <a:lumMod val="60000"/>
                            <a:lumOff val="40000"/>
                          </a:schemeClr>
                        </a:solidFill>
                        <a:ln w="9525">
                          <a:solidFill>
                            <a:schemeClr val="bg2">
                              <a:lumMod val="75000"/>
                            </a:schemeClr>
                          </a:solidFill>
                          <a:miter lim="800000"/>
                          <a:headEnd/>
                          <a:tailEnd/>
                        </a:ln>
                      </wps:spPr>
                      <wps:txbx>
                        <w:txbxContent>
                          <w:p w14:paraId="49B8B1C6" w14:textId="660B343F" w:rsidR="00663544" w:rsidRPr="00724446" w:rsidRDefault="0096609E" w:rsidP="003A312E">
                            <w:pPr>
                              <w:rPr>
                                <w:rFonts w:ascii="Arial" w:hAnsi="Arial" w:cs="Arial"/>
                                <w:sz w:val="20"/>
                                <w:szCs w:val="20"/>
                              </w:rPr>
                            </w:pPr>
                            <w:r w:rsidRPr="00724446">
                              <w:rPr>
                                <w:rFonts w:ascii="Arial" w:hAnsi="Arial" w:cs="Arial"/>
                                <w:sz w:val="20"/>
                                <w:szCs w:val="20"/>
                              </w:rPr>
                              <w:t xml:space="preserve">If the disclosure has been incorrectly sent to Maroondah </w:t>
                            </w:r>
                            <w:r w:rsidR="00663544" w:rsidRPr="00724446">
                              <w:rPr>
                                <w:rFonts w:ascii="Arial" w:hAnsi="Arial" w:cs="Arial"/>
                                <w:sz w:val="20"/>
                                <w:szCs w:val="20"/>
                              </w:rPr>
                              <w:t xml:space="preserve">City </w:t>
                            </w:r>
                            <w:r w:rsidRPr="00724446">
                              <w:rPr>
                                <w:rFonts w:ascii="Arial" w:hAnsi="Arial" w:cs="Arial"/>
                                <w:sz w:val="20"/>
                                <w:szCs w:val="20"/>
                              </w:rPr>
                              <w:t xml:space="preserve">Council, advise the discloser </w:t>
                            </w:r>
                            <w:r w:rsidR="00BB2786">
                              <w:rPr>
                                <w:rFonts w:ascii="Arial" w:hAnsi="Arial" w:cs="Arial"/>
                                <w:sz w:val="20"/>
                                <w:szCs w:val="20"/>
                              </w:rPr>
                              <w:t xml:space="preserve">who is </w:t>
                            </w:r>
                            <w:r w:rsidRPr="00724446">
                              <w:rPr>
                                <w:rFonts w:ascii="Arial" w:hAnsi="Arial" w:cs="Arial"/>
                                <w:sz w:val="20"/>
                                <w:szCs w:val="20"/>
                              </w:rPr>
                              <w:t>the correct entity to direct their disclosure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7B385" id="_x0000_t202" coordsize="21600,21600" o:spt="202" path="m,l,21600r21600,l21600,xe">
                <v:stroke joinstyle="miter"/>
                <v:path gradientshapeok="t" o:connecttype="rect"/>
              </v:shapetype>
              <v:shape id="Text Box 2" o:spid="_x0000_s1026" type="#_x0000_t202" style="position:absolute;margin-left:168.55pt;margin-top:.9pt;width:219.75pt;height:68.25pt;z-index:251826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g7NAIAAIAEAAAOAAAAZHJzL2Uyb0RvYy54bWysVNuO0zAQfUfiHyy/06RRL9uo6Wrpsghp&#10;uUgLH+A6TmNhe4ztNilfz9hJuwUkkBB9sOyxc86ZOTNd3/ZakaNwXoKp6HSSUyIMh1qafUW/fH54&#10;dUOJD8zUTIERFT0JT283L1+sO1uKAlpQtXAEQYwvO1vRNgRbZpnnrdDMT8AKg5cNOM0CHt0+qx3r&#10;EF2rrMjzRdaBq60DLrzH6P1wSTcJv2kEDx+bxotAVEVRW0irS+surtlmzcq9Y7aVfJTB/kGFZtIg&#10;6QXqngVGDk7+BqUld+ChCRMOOoOmkVykHDCbaf5LNk8tsyLlgsXx9lIm//9g+Yfjk/3kSOhfQ48G&#10;piS8fQT+1RMD25aZvbhzDrpWsBqJp7FkWWd9OX4aS+1LH0F23Xuo0WR2CJCA+sbpWBXMkyA6GnC6&#10;FF30gXAMFstVflPMKeF4d7NYFvk8UbDy/LV1PrwVoEncVNShqQmdHR99iGpYeX4SyTwoWT9IpdIh&#10;NpLYKkeODFuAcS5MGLJUB41yh/gix9/QDBjGlhnCs3MYKVJLRqRE+BOJMqSr6GqOWfxNwG5fpDfX&#10;5Mv5SP5nFi0DjoqSGssUdY16oy9vTJ0aOTCphj1CKTMaFb0ZXAr9rseH0bAd1Ce0zMEwEjjCuGnB&#10;faekw3GoqP92YE5Qot4ZtH01nc3i/KTDbI4uUeKub3bXN8xwhKpooGTYbkOauVgdA3fYHo1Mzj0r&#10;GbVim6f6jiMZ5+j6nF49/3FsfgAAAP//AwBQSwMEFAAGAAgAAAAhAEHVVG3cAAAABgEAAA8AAABk&#10;cnMvZG93bnJldi54bWxMj8FOwzAQRO9I/IO1SFwQddoUFNI4VVWpiEMvDSCubrxNosbrKHbr8Pcs&#10;JzjOzmrmTbGebC+uOPrOkYL5LAGBVDvTUaPg4333mIHwQZPRvSNU8I0e1uXtTaFz4yId8FqFRnAI&#10;+VwraEMYcil93aLVfuYGJPZObrQ6sBwbaUYdOdz2cpEkz9Lqjrih1QNuW6zP1cUqeIvVK50/0e+G&#10;r/32YZnF/ZyiUvd302YFIuAU/p7hF5/RoWSmo7uQ8aJXwEMCXxmfzWX68gTiyDrNUpBlIf/jlz8A&#10;AAD//wMAUEsBAi0AFAAGAAgAAAAhALaDOJL+AAAA4QEAABMAAAAAAAAAAAAAAAAAAAAAAFtDb250&#10;ZW50X1R5cGVzXS54bWxQSwECLQAUAAYACAAAACEAOP0h/9YAAACUAQAACwAAAAAAAAAAAAAAAAAv&#10;AQAAX3JlbHMvLnJlbHNQSwECLQAUAAYACAAAACEAqrEoOzQCAACABAAADgAAAAAAAAAAAAAAAAAu&#10;AgAAZHJzL2Uyb0RvYy54bWxQSwECLQAUAAYACAAAACEAQdVUbdwAAAAGAQAADwAAAAAAAAAAAAAA&#10;AACOBAAAZHJzL2Rvd25yZXYueG1sUEsFBgAAAAAEAAQA8wAAAJcFAAAAAA==&#10;" fillcolor="#9cc2e5 [1940]" strokecolor="#aeaaaa [2414]">
                <v:textbox>
                  <w:txbxContent>
                    <w:p w14:paraId="49B8B1C6" w14:textId="660B343F" w:rsidR="00663544" w:rsidRPr="00724446" w:rsidRDefault="0096609E" w:rsidP="003A312E">
                      <w:pPr>
                        <w:rPr>
                          <w:rFonts w:ascii="Arial" w:hAnsi="Arial" w:cs="Arial"/>
                          <w:sz w:val="20"/>
                          <w:szCs w:val="20"/>
                        </w:rPr>
                      </w:pPr>
                      <w:r w:rsidRPr="00724446">
                        <w:rPr>
                          <w:rFonts w:ascii="Arial" w:hAnsi="Arial" w:cs="Arial"/>
                          <w:sz w:val="20"/>
                          <w:szCs w:val="20"/>
                        </w:rPr>
                        <w:t xml:space="preserve">If the disclosure has been incorrectly sent to Maroondah </w:t>
                      </w:r>
                      <w:r w:rsidR="00663544" w:rsidRPr="00724446">
                        <w:rPr>
                          <w:rFonts w:ascii="Arial" w:hAnsi="Arial" w:cs="Arial"/>
                          <w:sz w:val="20"/>
                          <w:szCs w:val="20"/>
                        </w:rPr>
                        <w:t xml:space="preserve">City </w:t>
                      </w:r>
                      <w:r w:rsidRPr="00724446">
                        <w:rPr>
                          <w:rFonts w:ascii="Arial" w:hAnsi="Arial" w:cs="Arial"/>
                          <w:sz w:val="20"/>
                          <w:szCs w:val="20"/>
                        </w:rPr>
                        <w:t xml:space="preserve">Council, advise the discloser </w:t>
                      </w:r>
                      <w:r w:rsidR="00BB2786">
                        <w:rPr>
                          <w:rFonts w:ascii="Arial" w:hAnsi="Arial" w:cs="Arial"/>
                          <w:sz w:val="20"/>
                          <w:szCs w:val="20"/>
                        </w:rPr>
                        <w:t xml:space="preserve">who is </w:t>
                      </w:r>
                      <w:r w:rsidRPr="00724446">
                        <w:rPr>
                          <w:rFonts w:ascii="Arial" w:hAnsi="Arial" w:cs="Arial"/>
                          <w:sz w:val="20"/>
                          <w:szCs w:val="20"/>
                        </w:rPr>
                        <w:t>the correct entity to direct their disclosure to.</w:t>
                      </w:r>
                    </w:p>
                  </w:txbxContent>
                </v:textbox>
                <w10:wrap type="square" anchorx="margin"/>
              </v:shape>
            </w:pict>
          </mc:Fallback>
        </mc:AlternateContent>
      </w:r>
      <w:r w:rsidR="003A312E" w:rsidRPr="00724446">
        <w:rPr>
          <w:noProof/>
          <w:sz w:val="20"/>
          <w:szCs w:val="20"/>
        </w:rPr>
        <mc:AlternateContent>
          <mc:Choice Requires="wps">
            <w:drawing>
              <wp:anchor distT="45720" distB="45720" distL="114300" distR="114300" simplePos="0" relativeHeight="251828224" behindDoc="0" locked="0" layoutInCell="1" allowOverlap="1" wp14:anchorId="3EAB753D" wp14:editId="1C7B8503">
                <wp:simplePos x="0" y="0"/>
                <wp:positionH relativeFrom="margin">
                  <wp:align>left</wp:align>
                </wp:positionH>
                <wp:positionV relativeFrom="paragraph">
                  <wp:posOffset>3175</wp:posOffset>
                </wp:positionV>
                <wp:extent cx="2790825" cy="636905"/>
                <wp:effectExtent l="0" t="0" r="28575" b="1079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36905"/>
                        </a:xfrm>
                        <a:prstGeom prst="rect">
                          <a:avLst/>
                        </a:prstGeom>
                        <a:solidFill>
                          <a:schemeClr val="accent1">
                            <a:lumMod val="60000"/>
                            <a:lumOff val="40000"/>
                          </a:schemeClr>
                        </a:solidFill>
                        <a:ln w="9525">
                          <a:solidFill>
                            <a:schemeClr val="bg2">
                              <a:lumMod val="75000"/>
                            </a:schemeClr>
                          </a:solidFill>
                          <a:miter lim="800000"/>
                          <a:headEnd/>
                          <a:tailEnd/>
                        </a:ln>
                      </wps:spPr>
                      <wps:txbx>
                        <w:txbxContent>
                          <w:p w14:paraId="214F021D" w14:textId="7584D5A6" w:rsidR="0096609E" w:rsidRPr="00724446" w:rsidRDefault="0096609E" w:rsidP="0096609E">
                            <w:pPr>
                              <w:rPr>
                                <w:rFonts w:ascii="Arial" w:hAnsi="Arial" w:cs="Arial"/>
                                <w:sz w:val="20"/>
                                <w:szCs w:val="20"/>
                              </w:rPr>
                            </w:pPr>
                            <w:r w:rsidRPr="00724446">
                              <w:rPr>
                                <w:rFonts w:ascii="Arial" w:hAnsi="Arial" w:cs="Arial"/>
                                <w:sz w:val="20"/>
                                <w:szCs w:val="20"/>
                              </w:rPr>
                              <w:t xml:space="preserve">Does the person honestly believe they have complained to the </w:t>
                            </w:r>
                            <w:r w:rsidR="004F23DD" w:rsidRPr="00724446">
                              <w:rPr>
                                <w:rFonts w:ascii="Arial" w:hAnsi="Arial" w:cs="Arial"/>
                                <w:sz w:val="20"/>
                                <w:szCs w:val="20"/>
                              </w:rPr>
                              <w:t>correct</w:t>
                            </w:r>
                            <w:r w:rsidRPr="00724446">
                              <w:rPr>
                                <w:rFonts w:ascii="Arial" w:hAnsi="Arial" w:cs="Arial"/>
                                <w:sz w:val="20"/>
                                <w:szCs w:val="20"/>
                              </w:rPr>
                              <w:t xml:space="preserve">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B753D" id="_x0000_s1027" type="#_x0000_t202" style="position:absolute;margin-left:0;margin-top:.25pt;width:219.75pt;height:50.15pt;z-index:251828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pNwIAAIcEAAAOAAAAZHJzL2Uyb0RvYy54bWysVNuO0zAQfUfiHyy/06Sh16jpaumyCGm5&#10;SAsf4DhOY+F4jO02KV+/YyftFpBAQvTB8sw4Z87Mmenmpm8VOQrrJOiCTicpJUJzqKTeF/Trl/tX&#10;K0qcZ7piCrQo6Ek4erN9+WLTmVxk0ICqhCUIol3emYI23ps8SRxvRMvcBIzQGKzBtsyjafdJZVmH&#10;6K1KsjRdJB3Yyljgwjn03g1Buo34dS24/1TXTniiCorcfDxtPMtwJtsNy/eWmUbykQb7BxYtkxqT&#10;XqDumGfkYOVvUK3kFhzUfsKhTaCuJRexBqxmmv5SzWPDjIi1YHOcubTJ/T9Y/vH4aD5b4vs30KOA&#10;sQhnHoB/c0TDrmF6L26tha4RrMLE09CypDMuHz8NrXa5CyBl9wEqFJkdPESgvrZt6ArWSRAdBThd&#10;mi56Tzg6s+U6XWVzSjjGFq8X63QeU7D8/LWxzr8T0JJwKahFUSM6Oz44H9iw/PwkJHOgZHUvlYpG&#10;GCSxU5YcGY4A41xoP1SpDi3SHfyLFH/DMKAbR2Zwz85uTBFHMiDFhD8lUZp0BV3PsYq/ESj3WXxz&#10;nXw5H5P/OUsrPa6Kkm1BV4HXyDfo8lZXcZA9k2q4I5TSo1BBm0El35c9kdWoYtCthOqEylkYNgM3&#10;GS8N2B+UdLgVBXXfD8wKStR7jeqvp7NZWKNozObLDA17HSmvI0xzhCqop2S47nxcvdAkDbc4JbWM&#10;Aj4zGSnjtMc2j5sZ1unajq+e/z+2TwAAAP//AwBQSwMEFAAGAAgAAAAhAIa5AoHbAAAABQEAAA8A&#10;AABkcnMvZG93bnJldi54bWxMj8FOwzAQRO9I/QdrkbggahcKCiFOVVUq4tALaRFXN16SqPE6it06&#10;/D3LCW6zmtHM22I1uV5ccAydJw2LuQKBVHvbUaPhsN/eZSBCNGRN7wk1fGOAVTm7KkxufaJ3vFSx&#10;EVxCITca2hiHXMpQt+hMmPsBib0vPzoT+RwbaUeTuNz18l6pJ+lMR7zQmgE3Ldan6uw0vKXqlU4f&#10;GLbD525zu8zSbkFJ65vraf0CIuIU/8Lwi8/oUDLT0Z/JBtFr4EeihkcQ7C0fnlkcOaRUBrIs5H/6&#10;8gcAAP//AwBQSwECLQAUAAYACAAAACEAtoM4kv4AAADhAQAAEwAAAAAAAAAAAAAAAAAAAAAAW0Nv&#10;bnRlbnRfVHlwZXNdLnhtbFBLAQItABQABgAIAAAAIQA4/SH/1gAAAJQBAAALAAAAAAAAAAAAAAAA&#10;AC8BAABfcmVscy8ucmVsc1BLAQItABQABgAIAAAAIQB3+lfpNwIAAIcEAAAOAAAAAAAAAAAAAAAA&#10;AC4CAABkcnMvZTJvRG9jLnhtbFBLAQItABQABgAIAAAAIQCGuQKB2wAAAAUBAAAPAAAAAAAAAAAA&#10;AAAAAJEEAABkcnMvZG93bnJldi54bWxQSwUGAAAAAAQABADzAAAAmQUAAAAA&#10;" fillcolor="#9cc2e5 [1940]" strokecolor="#aeaaaa [2414]">
                <v:textbox>
                  <w:txbxContent>
                    <w:p w14:paraId="214F021D" w14:textId="7584D5A6" w:rsidR="0096609E" w:rsidRPr="00724446" w:rsidRDefault="0096609E" w:rsidP="0096609E">
                      <w:pPr>
                        <w:rPr>
                          <w:rFonts w:ascii="Arial" w:hAnsi="Arial" w:cs="Arial"/>
                          <w:sz w:val="20"/>
                          <w:szCs w:val="20"/>
                        </w:rPr>
                      </w:pPr>
                      <w:r w:rsidRPr="00724446">
                        <w:rPr>
                          <w:rFonts w:ascii="Arial" w:hAnsi="Arial" w:cs="Arial"/>
                          <w:sz w:val="20"/>
                          <w:szCs w:val="20"/>
                        </w:rPr>
                        <w:t xml:space="preserve">Does the person honestly believe they have complained to the </w:t>
                      </w:r>
                      <w:r w:rsidR="004F23DD" w:rsidRPr="00724446">
                        <w:rPr>
                          <w:rFonts w:ascii="Arial" w:hAnsi="Arial" w:cs="Arial"/>
                          <w:sz w:val="20"/>
                          <w:szCs w:val="20"/>
                        </w:rPr>
                        <w:t>correct</w:t>
                      </w:r>
                      <w:r w:rsidRPr="00724446">
                        <w:rPr>
                          <w:rFonts w:ascii="Arial" w:hAnsi="Arial" w:cs="Arial"/>
                          <w:sz w:val="20"/>
                          <w:szCs w:val="20"/>
                        </w:rPr>
                        <w:t xml:space="preserve"> organisation?</w:t>
                      </w:r>
                    </w:p>
                  </w:txbxContent>
                </v:textbox>
                <w10:wrap type="square" anchorx="margin"/>
              </v:shape>
            </w:pict>
          </mc:Fallback>
        </mc:AlternateContent>
      </w:r>
      <w:r w:rsidR="004F23DD" w:rsidRPr="00724446">
        <w:rPr>
          <w:noProof/>
          <w:sz w:val="20"/>
          <w:szCs w:val="20"/>
        </w:rPr>
        <mc:AlternateContent>
          <mc:Choice Requires="wps">
            <w:drawing>
              <wp:anchor distT="45720" distB="45720" distL="114300" distR="114300" simplePos="0" relativeHeight="251857920" behindDoc="0" locked="0" layoutInCell="1" allowOverlap="1" wp14:anchorId="38FFE9F8" wp14:editId="18BC6AB2">
                <wp:simplePos x="0" y="0"/>
                <wp:positionH relativeFrom="margin">
                  <wp:posOffset>3057587</wp:posOffset>
                </wp:positionH>
                <wp:positionV relativeFrom="paragraph">
                  <wp:posOffset>228641</wp:posOffset>
                </wp:positionV>
                <wp:extent cx="485775" cy="264795"/>
                <wp:effectExtent l="0" t="0" r="2857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4795"/>
                        </a:xfrm>
                        <a:prstGeom prst="rect">
                          <a:avLst/>
                        </a:prstGeom>
                        <a:solidFill>
                          <a:schemeClr val="bg2">
                            <a:lumMod val="90000"/>
                          </a:schemeClr>
                        </a:solidFill>
                        <a:ln w="9525">
                          <a:solidFill>
                            <a:schemeClr val="bg2">
                              <a:lumMod val="75000"/>
                            </a:schemeClr>
                          </a:solidFill>
                          <a:miter lim="800000"/>
                          <a:headEnd/>
                          <a:tailEnd/>
                        </a:ln>
                      </wps:spPr>
                      <wps:txbx>
                        <w:txbxContent>
                          <w:p w14:paraId="1545E0D2" w14:textId="124F6606" w:rsidR="004F23DD" w:rsidRPr="00724446" w:rsidRDefault="004F23DD" w:rsidP="004F23DD">
                            <w:pPr>
                              <w:jc w:val="center"/>
                              <w:rPr>
                                <w:rFonts w:ascii="Arial" w:hAnsi="Arial" w:cs="Arial"/>
                                <w:sz w:val="20"/>
                                <w:szCs w:val="20"/>
                              </w:rPr>
                            </w:pPr>
                            <w:r w:rsidRPr="00724446">
                              <w:rPr>
                                <w:rFonts w:ascii="Arial" w:hAnsi="Arial" w:cs="Arial"/>
                                <w:sz w:val="20"/>
                                <w:szCs w:val="20"/>
                              </w:rPr>
                              <w:t>N</w:t>
                            </w:r>
                            <w:r w:rsidR="007F1B72" w:rsidRPr="00724446">
                              <w:rPr>
                                <w:rFonts w:ascii="Arial" w:hAnsi="Arial" w:cs="Arial"/>
                                <w:sz w:val="20"/>
                                <w:szCs w:val="20"/>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FE9F8" id="_x0000_s1028" type="#_x0000_t202" style="position:absolute;margin-left:240.75pt;margin-top:18pt;width:38.25pt;height:20.85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VsKgIAAGsEAAAOAAAAZHJzL2Uyb0RvYy54bWysVFFv0zAQfkfiP1h+p2mjZm2jptPoGEIa&#10;A2nwA1zHaSxsn7HdJuXXc3ayrgMhIUQeLJ/P/u7u++6yvu61IkfhvART0dlkSokwHGpp9hX9+uXu&#10;zZISH5ipmQIjKnoSnl5vXr9ad7YUObSgauEIghhfdraibQi2zDLPW6GZn4AVBp0NOM0Cmm6f1Y51&#10;iK5Vlk+nV1kHrrYOuPAeT28HJ90k/KYRPHxqGi8CURXF3EJaXVp3cc02a1buHbOt5GMa7B+y0Ewa&#10;DHqGumWBkYOTv0FpyR14aMKEg86gaSQXqQasZjb9pZrHllmRakFyvD3T5P8fLH84PtrPjoT+LfQo&#10;YCrC23vg3zwxsG2Z2Ysb56BrBasx8CxSlnXWl+PTSLUvfQTZdR+hRpHZIUAC6hunIytYJ0F0FOB0&#10;Jl30gXA8nC+LxaKghKMrv5ovVkWKwMqnx9b58F6AJnFTUYeaJnB2vPchJsPKpysxlgcl6zupVDJi&#10;H4mtcuTIsAN2+zw9VQeNmQ5nqyl+Y8jUdvF6Qn2BpAzpKroq8iIhvPCdn/05yqL4qyhaBhwHJXVF&#10;lzGvsUEj9+9MnZo1MKmGPRauzChG5H9QIvS7nsgayYxFRW12UJ9QHQdD9+O04qYF94OSDju/ov77&#10;gTlBifpgUOHVbD6Po5KMebHI0XCXnt2lhxmOUBUNlAzbbUjjFdk3cIOd0Mik0nMmY8rY0Ynmcfri&#10;yFza6dbzP2LzEwAA//8DAFBLAwQUAAYACAAAACEA+DQsW+AAAAAJAQAADwAAAGRycy9kb3ducmV2&#10;LnhtbEyPTUvEMBCG74L/IYzgRdx01X5YO11EWPAianfRa9rGtthMSpPtRn+940lvM8zDO89bbIIZ&#10;xaJnN1hCWK8iEJoa2w7UIex328sMhPOKWjVa0ghf2sGmPD0pVN7aI73qpfKd4BByuULovZ9yKV3T&#10;a6Pcyk6a+PZhZ6M8r3Mn21kdOdyM8iqKEmnUQPyhV5N+6HXzWR0MwuNteHo3WxWek++3yFf1cvGS&#10;LYjnZ+H+DoTXwf/B8KvP6lCyU20P1DoxItxk65hRhOuEOzEQxxkPNUKapiDLQv5vUP4AAAD//wMA&#10;UEsBAi0AFAAGAAgAAAAhALaDOJL+AAAA4QEAABMAAAAAAAAAAAAAAAAAAAAAAFtDb250ZW50X1R5&#10;cGVzXS54bWxQSwECLQAUAAYACAAAACEAOP0h/9YAAACUAQAACwAAAAAAAAAAAAAAAAAvAQAAX3Jl&#10;bHMvLnJlbHNQSwECLQAUAAYACAAAACEA7rblbCoCAABrBAAADgAAAAAAAAAAAAAAAAAuAgAAZHJz&#10;L2Uyb0RvYy54bWxQSwECLQAUAAYACAAAACEA+DQsW+AAAAAJAQAADwAAAAAAAAAAAAAAAACEBAAA&#10;ZHJzL2Rvd25yZXYueG1sUEsFBgAAAAAEAAQA8wAAAJEFAAAAAA==&#10;" fillcolor="#cfcdcd [2894]" strokecolor="#aeaaaa [2414]">
                <v:textbox>
                  <w:txbxContent>
                    <w:p w14:paraId="1545E0D2" w14:textId="124F6606" w:rsidR="004F23DD" w:rsidRPr="00724446" w:rsidRDefault="004F23DD" w:rsidP="004F23DD">
                      <w:pPr>
                        <w:jc w:val="center"/>
                        <w:rPr>
                          <w:rFonts w:ascii="Arial" w:hAnsi="Arial" w:cs="Arial"/>
                          <w:sz w:val="20"/>
                          <w:szCs w:val="20"/>
                        </w:rPr>
                      </w:pPr>
                      <w:r w:rsidRPr="00724446">
                        <w:rPr>
                          <w:rFonts w:ascii="Arial" w:hAnsi="Arial" w:cs="Arial"/>
                          <w:sz w:val="20"/>
                          <w:szCs w:val="20"/>
                        </w:rPr>
                        <w:t>N</w:t>
                      </w:r>
                      <w:r w:rsidR="007F1B72" w:rsidRPr="00724446">
                        <w:rPr>
                          <w:rFonts w:ascii="Arial" w:hAnsi="Arial" w:cs="Arial"/>
                          <w:sz w:val="20"/>
                          <w:szCs w:val="20"/>
                        </w:rPr>
                        <w:t>o</w:t>
                      </w:r>
                    </w:p>
                  </w:txbxContent>
                </v:textbox>
                <w10:wrap type="square" anchorx="margin"/>
              </v:shape>
            </w:pict>
          </mc:Fallback>
        </mc:AlternateContent>
      </w:r>
    </w:p>
    <w:p w14:paraId="22E341F3" w14:textId="3B0082AA" w:rsidR="00740381" w:rsidRPr="00724446" w:rsidRDefault="003A312E" w:rsidP="008C2F49">
      <w:pPr>
        <w:tabs>
          <w:tab w:val="left" w:pos="5940"/>
        </w:tabs>
        <w:rPr>
          <w:sz w:val="20"/>
          <w:szCs w:val="20"/>
        </w:rPr>
      </w:pPr>
      <w:r w:rsidRPr="00724446">
        <w:rPr>
          <w:noProof/>
          <w:sz w:val="20"/>
          <w:szCs w:val="20"/>
        </w:rPr>
        <mc:AlternateContent>
          <mc:Choice Requires="wps">
            <w:drawing>
              <wp:anchor distT="0" distB="0" distL="114300" distR="114300" simplePos="0" relativeHeight="251486204" behindDoc="0" locked="0" layoutInCell="1" allowOverlap="1" wp14:anchorId="5007B404" wp14:editId="69F6E0BA">
                <wp:simplePos x="0" y="0"/>
                <wp:positionH relativeFrom="column">
                  <wp:posOffset>1388745</wp:posOffset>
                </wp:positionH>
                <wp:positionV relativeFrom="paragraph">
                  <wp:posOffset>369878</wp:posOffset>
                </wp:positionV>
                <wp:extent cx="9525" cy="1038225"/>
                <wp:effectExtent l="38100" t="0" r="66675" b="47625"/>
                <wp:wrapNone/>
                <wp:docPr id="19" name="Straight Arrow Connector 19"/>
                <wp:cNvGraphicFramePr/>
                <a:graphic xmlns:a="http://schemas.openxmlformats.org/drawingml/2006/main">
                  <a:graphicData uri="http://schemas.microsoft.com/office/word/2010/wordprocessingShape">
                    <wps:wsp>
                      <wps:cNvCnPr/>
                      <wps:spPr>
                        <a:xfrm>
                          <a:off x="0" y="0"/>
                          <a:ext cx="9525" cy="1038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4F80B0" id="_x0000_t32" coordsize="21600,21600" o:spt="32" o:oned="t" path="m,l21600,21600e" filled="f">
                <v:path arrowok="t" fillok="f" o:connecttype="none"/>
                <o:lock v:ext="edit" shapetype="t"/>
              </v:shapetype>
              <v:shape id="Straight Arrow Connector 19" o:spid="_x0000_s1026" type="#_x0000_t32" style="position:absolute;margin-left:109.35pt;margin-top:29.1pt;width:.75pt;height:81.75pt;z-index:251486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TruwEAAM4DAAAOAAAAZHJzL2Uyb0RvYy54bWysU9uO0zAQfUfiHyy/0yRFi5ao6T50F14Q&#10;rLh8gNcZJ5Z8kz006d8zdtoUAUIC7cvElzlnzhxPdnezNewIMWnvOt5sas7ASd9rN3T829d3r245&#10;SyhcL4x30PETJH63f/liN4UWtn70pofIiMSldgodHxFDW1VJjmBF2vgAji6Vj1YgbeNQ9VFMxG5N&#10;ta3rN9XkYx+il5ASnd4vl3xf+JUCiZ+USoDMdJy0YYmxxKccq/1OtEMUYdTyLEP8hwortKOiK9W9&#10;QMG+R/0bldUy+uQVbqS3lVdKSyg9UDdN/Us3X0YRoPRC5qSw2pSej1Z+PB7cYyQbppDaFB5j7mJW&#10;0eYv6WNzMeu0mgUzMkmHb2+2N5xJumjq17db2hBJdcWGmPA9eMvyouMJo9DDiAfvHL2Kj03xSxw/&#10;JFyAF0AubFyOKLR5cD3DU6DRwaiFGwyc6+SU6iq6rPBkYIF/BsV0TzKXMmWe4GAiOwqaBCElOGxW&#10;JsrOMKWNWYF10fdX4Dk/Q6HM2r+AV0Sp7B2uYKudj3+qjvNFslryLw4sfWcLnnx/Ks9ZrKGhKW9y&#10;HvA8lT/vC/z6G+5/AAAA//8DAFBLAwQUAAYACAAAACEAg8+3590AAAAKAQAADwAAAGRycy9kb3du&#10;cmV2LnhtbEyPwU7DMAyG70i8Q2QkbixtJFgpTSeExI4gBge4ZY2XVmucqsnawtPjneD2W/70+3O1&#10;WXwvJhxjF0hDvspAIDXBduQ0fLw/3xQgYjJkTR8INXxjhE19eVGZ0oaZ3nDaJSe4hGJpNLQpDaWU&#10;sWnRm7gKAxLvDmH0JvE4OmlHM3O576XKsjvpTUd8oTUDPrXYHHcnr+HVfU5e0baTh/uvn617scd2&#10;TlpfXy2PDyASLukPhrM+q0PNTvtwIhtFr0HlxZpRDbeFAsGAUhmH/Tnka5B1Jf+/UP8CAAD//wMA&#10;UEsBAi0AFAAGAAgAAAAhALaDOJL+AAAA4QEAABMAAAAAAAAAAAAAAAAAAAAAAFtDb250ZW50X1R5&#10;cGVzXS54bWxQSwECLQAUAAYACAAAACEAOP0h/9YAAACUAQAACwAAAAAAAAAAAAAAAAAvAQAAX3Jl&#10;bHMvLnJlbHNQSwECLQAUAAYACAAAACEA6pg067sBAADOAwAADgAAAAAAAAAAAAAAAAAuAgAAZHJz&#10;L2Uyb0RvYy54bWxQSwECLQAUAAYACAAAACEAg8+3590AAAAKAQAADwAAAAAAAAAAAAAAAAAVBAAA&#10;ZHJzL2Rvd25yZXYueG1sUEsFBgAAAAAEAAQA8wAAAB8FAAAAAA==&#10;" strokecolor="#5b9bd5 [3204]" strokeweight=".5pt">
                <v:stroke endarrow="block" joinstyle="miter"/>
              </v:shape>
            </w:pict>
          </mc:Fallback>
        </mc:AlternateContent>
      </w:r>
      <w:r w:rsidR="00847934" w:rsidRPr="00724446">
        <w:rPr>
          <w:noProof/>
          <w:sz w:val="20"/>
          <w:szCs w:val="20"/>
        </w:rPr>
        <mc:AlternateContent>
          <mc:Choice Requires="wps">
            <w:drawing>
              <wp:anchor distT="0" distB="0" distL="114300" distR="114300" simplePos="0" relativeHeight="251855872" behindDoc="0" locked="0" layoutInCell="1" allowOverlap="1" wp14:anchorId="036F8ADA" wp14:editId="52F6F436">
                <wp:simplePos x="0" y="0"/>
                <wp:positionH relativeFrom="margin">
                  <wp:align>center</wp:align>
                </wp:positionH>
                <wp:positionV relativeFrom="paragraph">
                  <wp:posOffset>69666</wp:posOffset>
                </wp:positionV>
                <wp:extent cx="103822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1038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353636" id="Straight Arrow Connector 1" o:spid="_x0000_s1026" type="#_x0000_t32" style="position:absolute;margin-left:0;margin-top:5.5pt;width:81.75pt;height:0;z-index:2518558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5StwEAAMsDAAAOAAAAZHJzL2Uyb0RvYy54bWysU8uu0zAQ3SPxD5b3NEkR6Kpqehe9wAbB&#10;FY8P8HXGiSXHtsZDk/w9Y7dNESAhEJuJH3POzByf7O/n0YkTYLLBt7LZ1FKA16Gzvm/l1y9vX9xJ&#10;kUj5TrngoZULJHl/eP5sP8UdbMMQXAcomMSn3RRbORDFXVUlPcCo0iZE8HxpAo6KeIt91aGamH10&#10;1bauX1dTwC5i0JASnz6cL+Wh8BsDmj4ak4CEayX3RiViiU85Voe92vWo4mD1pQ31D12MynouulI9&#10;KFLiG9pfqEarMaRgaKPDWAVjrIYyA0/T1D9N83lQEcosLE6Kq0zp/9HqD6ejf0SWYYppl+Ij5ilm&#10;g2P+cn9iLmItq1gwk9B82NQv77bbV1Lo6111A0ZM9A7CKPKilYlQ2X6gY/CenyRgU8RSp/eJuDQD&#10;r4Bc1fkcSVn3xneClsi+IbTK9w7yg3F6TqluHZcVLQ7O8E9ghO1yj6VMMRMcHYqTYhsorcFTszJx&#10;doYZ69wKrP8MvORnKBSj/Q14RZTKwdMKHq0P+LvqNF9bNuf8qwLnubMET6FbylsWadgxRauLu7Ml&#10;f9wX+O0fPHwHAAD//wMAUEsDBBQABgAIAAAAIQBHp3gJ2gAAAAYBAAAPAAAAZHJzL2Rvd25yZXYu&#10;eG1sTI9BT8MwDIXvSPyHyJN2Y+k2MUHXdEJI7Aja4AC3rPGSao1TNVlb+PV42gFOlt+znr9XbEbf&#10;iB67WAdSMJ9lIJCqYGqyCj7eX+4eQMSkyegmECr4xgib8vam0LkJA+2w3ycrOIRirhW4lNpcylg5&#10;9DrOQovE3jF0XideOytNpwcO941cZNlKel0Tf3C6xWeH1Wl/9gre7GfvF7St5fHx62drX83JDUmp&#10;6WR8WoNIOKa/Y7jgMzqUzHQIZzJRNAq4SGJ1zvPirpb3IA5XQZaF/I9f/gIAAP//AwBQSwECLQAU&#10;AAYACAAAACEAtoM4kv4AAADhAQAAEwAAAAAAAAAAAAAAAAAAAAAAW0NvbnRlbnRfVHlwZXNdLnht&#10;bFBLAQItABQABgAIAAAAIQA4/SH/1gAAAJQBAAALAAAAAAAAAAAAAAAAAC8BAABfcmVscy8ucmVs&#10;c1BLAQItABQABgAIAAAAIQDopN5StwEAAMsDAAAOAAAAAAAAAAAAAAAAAC4CAABkcnMvZTJvRG9j&#10;LnhtbFBLAQItABQABgAIAAAAIQBHp3gJ2gAAAAYBAAAPAAAAAAAAAAAAAAAAABEEAABkcnMvZG93&#10;bnJldi54bWxQSwUGAAAAAAQABADzAAAAGAUAAAAA&#10;" strokecolor="#5b9bd5 [3204]" strokeweight=".5pt">
                <v:stroke endarrow="block" joinstyle="miter"/>
                <w10:wrap anchorx="margin"/>
              </v:shape>
            </w:pict>
          </mc:Fallback>
        </mc:AlternateContent>
      </w:r>
    </w:p>
    <w:p w14:paraId="708C51DA" w14:textId="3BBC2737" w:rsidR="00740381" w:rsidRPr="00724446" w:rsidRDefault="00417100" w:rsidP="008C2F49">
      <w:pPr>
        <w:tabs>
          <w:tab w:val="left" w:pos="5940"/>
        </w:tabs>
        <w:rPr>
          <w:sz w:val="20"/>
          <w:szCs w:val="20"/>
        </w:rPr>
      </w:pPr>
      <w:r w:rsidRPr="00724446">
        <w:rPr>
          <w:noProof/>
          <w:sz w:val="20"/>
          <w:szCs w:val="20"/>
        </w:rPr>
        <mc:AlternateContent>
          <mc:Choice Requires="wps">
            <w:drawing>
              <wp:anchor distT="45720" distB="45720" distL="114300" distR="114300" simplePos="0" relativeHeight="251832320" behindDoc="0" locked="0" layoutInCell="1" allowOverlap="1" wp14:anchorId="18FBE2F6" wp14:editId="014283DE">
                <wp:simplePos x="0" y="0"/>
                <wp:positionH relativeFrom="column">
                  <wp:posOffset>1152525</wp:posOffset>
                </wp:positionH>
                <wp:positionV relativeFrom="paragraph">
                  <wp:posOffset>188001</wp:posOffset>
                </wp:positionV>
                <wp:extent cx="485775" cy="264795"/>
                <wp:effectExtent l="0" t="0" r="28575" b="2095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4795"/>
                        </a:xfrm>
                        <a:prstGeom prst="rect">
                          <a:avLst/>
                        </a:prstGeom>
                        <a:solidFill>
                          <a:schemeClr val="bg2">
                            <a:lumMod val="90000"/>
                          </a:schemeClr>
                        </a:solidFill>
                        <a:ln w="9525">
                          <a:solidFill>
                            <a:schemeClr val="bg2">
                              <a:lumMod val="75000"/>
                            </a:schemeClr>
                          </a:solidFill>
                          <a:miter lim="800000"/>
                          <a:headEnd/>
                          <a:tailEnd/>
                        </a:ln>
                      </wps:spPr>
                      <wps:txbx>
                        <w:txbxContent>
                          <w:p w14:paraId="45FFAB53" w14:textId="24F10294" w:rsidR="0096609E" w:rsidRPr="00724446" w:rsidRDefault="0096609E" w:rsidP="0096609E">
                            <w:pPr>
                              <w:jc w:val="center"/>
                              <w:rPr>
                                <w:rFonts w:ascii="Arial" w:hAnsi="Arial" w:cs="Arial"/>
                                <w:sz w:val="20"/>
                                <w:szCs w:val="20"/>
                              </w:rPr>
                            </w:pPr>
                            <w:r w:rsidRPr="00724446">
                              <w:rPr>
                                <w:rFonts w:ascii="Arial" w:hAnsi="Arial" w:cs="Arial"/>
                                <w:sz w:val="20"/>
                                <w:szCs w:val="20"/>
                              </w:rPr>
                              <w:t>Y</w:t>
                            </w:r>
                            <w:r w:rsidR="007F1B72" w:rsidRPr="00724446">
                              <w:rPr>
                                <w:rFonts w:ascii="Arial" w:hAnsi="Arial" w:cs="Arial"/>
                                <w:sz w:val="20"/>
                                <w:szCs w:val="20"/>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BE2F6" id="_x0000_s1029" type="#_x0000_t202" style="position:absolute;margin-left:90.75pt;margin-top:14.8pt;width:38.25pt;height:20.8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uaLAIAAGsEAAAOAAAAZHJzL2Uyb0RvYy54bWysVNuO0zAQfUfiHyy/07Sh2bZR09XSZRHS&#10;cpEWPsBxnMbC9hjbbVK+nrGb7XZBSAiRB8vjsc/MnDOT9fWgFTkI5yWYis4mU0qE4dBIs6vo1y93&#10;r5aU+MBMwxQYUdGj8PR68/LFurelyKED1QhHEMT4srcV7UKwZZZ53gnN/ASsMOhswWkW0HS7rHGs&#10;R3Stsnw6vcp6cI11wIX3eHp7ctJNwm9bwcOntvUiEFVRzC2k1aW1jmu2WbNy55jtJB/TYP+QhWbS&#10;YNAz1C0LjOyd/A1KS+7AQxsmHHQGbSu5SDVgNbPpL9U8dMyKVAuS4+2ZJv//YPnHw4P97EgY3sCA&#10;AqYivL0H/s0TA9uOmZ24cQ76TrAGA88iZVlvfTk+jVT70keQuv8ADYrM9gES0NA6HVnBOgmiowDH&#10;M+liCITj4XxZLBYFJRxd+dV8sSpSBFY+PrbOh3cCNImbijrUNIGzw70PMRlWPl6JsTwo2dxJpZIR&#10;+0hslSMHhh1Q7/L0VO01Zno6W03xG0OmtovXE+ozJGVIX9FVkRcJ4Znv/OzPURbFX0XRMuA4KKkr&#10;uox5jQ0auX9rmtSsgUl12mPhyoxiRP5PSoShHohsKvo6FhW1qaE5ojoOTt2P04qbDtwPSnrs/Ir6&#10;73vmBCXqvUGFV7P5PI5KMubFIkfDXXrqSw8zHKEqGig5bbchjVdk38ANdkIrk0pPmYwpY0cnmsfp&#10;iyNzaadbT/+IzU8AAAD//wMAUEsDBBQABgAIAAAAIQD443U43wAAAAkBAAAPAAAAZHJzL2Rvd25y&#10;ZXYueG1sTI9BT4QwEIXvJv6HZky8GLeAWWSRsjEmm3gxKm7Wa4ERiHRKaJet/nrHkx5f5sub7xXb&#10;YEax4OwGSwriVQQCqbHtQJ2C/dvuOgPhvKZWj5ZQwRc62JbnZ4XOW3uiV1wq3wkuIZdrBb33Uy6l&#10;a3o02q3shMS3Dzsb7TnOnWxnfeJyM8okilJp9ED8odcTPvTYfFZHo+BxE57ezU6H5/T7EPmqXq5e&#10;skWpy4twfwfCY/B/MPzqszqU7FTbI7VOjJyzeM2ogmSTgmAgWWc8rlZwG9+ALAv5f0H5AwAA//8D&#10;AFBLAQItABQABgAIAAAAIQC2gziS/gAAAOEBAAATAAAAAAAAAAAAAAAAAAAAAABbQ29udGVudF9U&#10;eXBlc10ueG1sUEsBAi0AFAAGAAgAAAAhADj9If/WAAAAlAEAAAsAAAAAAAAAAAAAAAAALwEAAF9y&#10;ZWxzLy5yZWxzUEsBAi0AFAAGAAgAAAAhADwBi5osAgAAawQAAA4AAAAAAAAAAAAAAAAALgIAAGRy&#10;cy9lMm9Eb2MueG1sUEsBAi0AFAAGAAgAAAAhAPjjdTjfAAAACQEAAA8AAAAAAAAAAAAAAAAAhgQA&#10;AGRycy9kb3ducmV2LnhtbFBLBQYAAAAABAAEAPMAAACSBQAAAAA=&#10;" fillcolor="#cfcdcd [2894]" strokecolor="#aeaaaa [2414]">
                <v:textbox>
                  <w:txbxContent>
                    <w:p w14:paraId="45FFAB53" w14:textId="24F10294" w:rsidR="0096609E" w:rsidRPr="00724446" w:rsidRDefault="0096609E" w:rsidP="0096609E">
                      <w:pPr>
                        <w:jc w:val="center"/>
                        <w:rPr>
                          <w:rFonts w:ascii="Arial" w:hAnsi="Arial" w:cs="Arial"/>
                          <w:sz w:val="20"/>
                          <w:szCs w:val="20"/>
                        </w:rPr>
                      </w:pPr>
                      <w:r w:rsidRPr="00724446">
                        <w:rPr>
                          <w:rFonts w:ascii="Arial" w:hAnsi="Arial" w:cs="Arial"/>
                          <w:sz w:val="20"/>
                          <w:szCs w:val="20"/>
                        </w:rPr>
                        <w:t>Y</w:t>
                      </w:r>
                      <w:r w:rsidR="007F1B72" w:rsidRPr="00724446">
                        <w:rPr>
                          <w:rFonts w:ascii="Arial" w:hAnsi="Arial" w:cs="Arial"/>
                          <w:sz w:val="20"/>
                          <w:szCs w:val="20"/>
                        </w:rPr>
                        <w:t>es</w:t>
                      </w:r>
                    </w:p>
                  </w:txbxContent>
                </v:textbox>
                <w10:wrap type="square"/>
              </v:shape>
            </w:pict>
          </mc:Fallback>
        </mc:AlternateContent>
      </w:r>
    </w:p>
    <w:p w14:paraId="255EA634" w14:textId="5F36287D" w:rsidR="00740381" w:rsidRPr="00724446" w:rsidRDefault="00740381" w:rsidP="008C2F49">
      <w:pPr>
        <w:tabs>
          <w:tab w:val="left" w:pos="5940"/>
        </w:tabs>
        <w:rPr>
          <w:sz w:val="20"/>
          <w:szCs w:val="20"/>
        </w:rPr>
      </w:pPr>
    </w:p>
    <w:p w14:paraId="0FBFD112" w14:textId="24F2CE50" w:rsidR="00740381" w:rsidRPr="00724446" w:rsidRDefault="00417100" w:rsidP="008C2F49">
      <w:pPr>
        <w:tabs>
          <w:tab w:val="left" w:pos="5940"/>
        </w:tabs>
        <w:rPr>
          <w:sz w:val="20"/>
          <w:szCs w:val="20"/>
        </w:rPr>
      </w:pPr>
      <w:r w:rsidRPr="00724446">
        <w:rPr>
          <w:noProof/>
          <w:sz w:val="20"/>
          <w:szCs w:val="20"/>
        </w:rPr>
        <mc:AlternateContent>
          <mc:Choice Requires="wps">
            <w:drawing>
              <wp:anchor distT="45720" distB="45720" distL="114300" distR="114300" simplePos="0" relativeHeight="251844608" behindDoc="0" locked="0" layoutInCell="1" allowOverlap="1" wp14:anchorId="11993691" wp14:editId="177910FB">
                <wp:simplePos x="0" y="0"/>
                <wp:positionH relativeFrom="margin">
                  <wp:align>right</wp:align>
                </wp:positionH>
                <wp:positionV relativeFrom="paragraph">
                  <wp:posOffset>33143</wp:posOffset>
                </wp:positionV>
                <wp:extent cx="2790825" cy="1360170"/>
                <wp:effectExtent l="0" t="0" r="28575" b="1143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360627"/>
                        </a:xfrm>
                        <a:prstGeom prst="rect">
                          <a:avLst/>
                        </a:prstGeom>
                        <a:solidFill>
                          <a:schemeClr val="accent1">
                            <a:lumMod val="60000"/>
                            <a:lumOff val="40000"/>
                          </a:schemeClr>
                        </a:solidFill>
                        <a:ln w="9525">
                          <a:solidFill>
                            <a:schemeClr val="bg2">
                              <a:lumMod val="75000"/>
                            </a:schemeClr>
                          </a:solidFill>
                          <a:miter lim="800000"/>
                          <a:headEnd/>
                          <a:tailEnd/>
                        </a:ln>
                      </wps:spPr>
                      <wps:txbx>
                        <w:txbxContent>
                          <w:p w14:paraId="272B35B0" w14:textId="41044399" w:rsidR="007B7468" w:rsidRDefault="000F3A9A" w:rsidP="000F3A9A">
                            <w:pPr>
                              <w:pStyle w:val="Default"/>
                              <w:rPr>
                                <w:sz w:val="20"/>
                                <w:szCs w:val="20"/>
                              </w:rPr>
                            </w:pPr>
                            <w:r w:rsidRPr="00724446">
                              <w:rPr>
                                <w:sz w:val="20"/>
                                <w:szCs w:val="20"/>
                              </w:rPr>
                              <w:t xml:space="preserve">A business cannot make a disclosure, but its </w:t>
                            </w:r>
                            <w:r w:rsidR="00BB2786">
                              <w:rPr>
                                <w:sz w:val="20"/>
                                <w:szCs w:val="20"/>
                              </w:rPr>
                              <w:t xml:space="preserve">individual </w:t>
                            </w:r>
                            <w:r w:rsidRPr="00724446">
                              <w:rPr>
                                <w:sz w:val="20"/>
                                <w:szCs w:val="20"/>
                              </w:rPr>
                              <w:t>officers or employees can</w:t>
                            </w:r>
                            <w:r w:rsidR="00BB2786">
                              <w:rPr>
                                <w:sz w:val="20"/>
                                <w:szCs w:val="20"/>
                              </w:rPr>
                              <w:t>.</w:t>
                            </w:r>
                          </w:p>
                          <w:p w14:paraId="6CC6CCAD" w14:textId="77777777" w:rsidR="007B7468" w:rsidRDefault="007B7468" w:rsidP="000F3A9A">
                            <w:pPr>
                              <w:pStyle w:val="Default"/>
                              <w:rPr>
                                <w:sz w:val="20"/>
                                <w:szCs w:val="20"/>
                              </w:rPr>
                            </w:pPr>
                          </w:p>
                          <w:p w14:paraId="247AEAEF" w14:textId="22FC1567" w:rsidR="000F3A9A" w:rsidRPr="00724446" w:rsidRDefault="000F3A9A" w:rsidP="000F3A9A">
                            <w:pPr>
                              <w:pStyle w:val="Default"/>
                              <w:rPr>
                                <w:sz w:val="20"/>
                                <w:szCs w:val="20"/>
                              </w:rPr>
                            </w:pPr>
                            <w:r w:rsidRPr="00724446">
                              <w:rPr>
                                <w:sz w:val="20"/>
                                <w:szCs w:val="20"/>
                              </w:rPr>
                              <w:t xml:space="preserve">Advise how a disclosure can be made </w:t>
                            </w:r>
                            <w:r w:rsidR="00653174">
                              <w:rPr>
                                <w:sz w:val="20"/>
                                <w:szCs w:val="20"/>
                              </w:rPr>
                              <w:t>and where further information is available</w:t>
                            </w:r>
                            <w:r w:rsidRPr="00724446">
                              <w:rPr>
                                <w:sz w:val="20"/>
                                <w:szCs w:val="20"/>
                              </w:rPr>
                              <w:t xml:space="preserve"> </w:t>
                            </w:r>
                          </w:p>
                          <w:p w14:paraId="40DE1FB5" w14:textId="77777777" w:rsidR="000F3A9A" w:rsidRPr="00724446" w:rsidRDefault="000F3A9A" w:rsidP="000F3A9A">
                            <w:pPr>
                              <w:pStyle w:val="Default"/>
                              <w:rPr>
                                <w:sz w:val="20"/>
                                <w:szCs w:val="20"/>
                              </w:rPr>
                            </w:pPr>
                          </w:p>
                          <w:p w14:paraId="7CFB65A1" w14:textId="1A938D59" w:rsidR="000F3A9A" w:rsidRPr="00724446" w:rsidRDefault="000F3A9A" w:rsidP="000F3A9A">
                            <w:pPr>
                              <w:rPr>
                                <w:rFonts w:ascii="Arial" w:hAnsi="Arial" w:cs="Arial"/>
                                <w:sz w:val="20"/>
                                <w:szCs w:val="20"/>
                              </w:rPr>
                            </w:pPr>
                            <w:r w:rsidRPr="00724446">
                              <w:rPr>
                                <w:rFonts w:ascii="Arial" w:hAnsi="Arial" w:cs="Arial"/>
                                <w:sz w:val="20"/>
                                <w:szCs w:val="20"/>
                              </w:rPr>
                              <w:t>Disclosure is not protected.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93691" id="_x0000_s1030" type="#_x0000_t202" style="position:absolute;margin-left:168.55pt;margin-top:2.6pt;width:219.75pt;height:107.1pt;z-index:251844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cBOgIAAIgEAAAOAAAAZHJzL2Uyb0RvYy54bWysVNuO0zAQfUfiHyy/06Sh16jpaumyCGm5&#10;SAsf4DhOY2F7gu02KV+/YyftFpBAQvTB8sw458zMmenmpteKHIV1EkxBp5OUEmE4VNLsC/r1y/2r&#10;FSXOM1MxBUYU9CQcvdm+fLHp2lxk0ICqhCUIYlzetQVtvG/zJHG8EZq5CbTCYLAGq5lH0+6TyrIO&#10;0bVKsjRdJB3YqrXAhXPovRuCdBvx61pw/6munfBEFRRz8/G08SzDmWw3LN9b1jaSj2mwf8hCM2mQ&#10;9AJ1xzwjByt/g9KSW3BQ+wkHnUBdSy5iDVjNNP2lmseGtSLWgs1x7aVN7v/B8o/Hx/azJb5/Az0K&#10;GItw7QPwb44Y2DXM7MWttdA1glVIPA0tS7rW5eOnodUudwGk7D5AhSKzg4cI1NdWh65gnQTRUYDT&#10;pemi94SjM1uu01U2p4RjbPp6kS6yZeRg+fnz1jr/ToAm4VJQi6pGeHZ8cD6kw/Lzk8DmQMnqXioV&#10;jTBJYqcsOTKcAca5MH4oUx005jv4Fyn+hmlAN87M4J6d3UgRZzIgRcKfSJQhXUHXcyzjbwmU+yy+&#10;uSZfzkfyP7No6XFXlNQFXYW8xnyDMG9NFSfZM6mGO0IpMyoVxBlk8n3ZE1kVdBZqDcKVUJ1QOgvD&#10;auAq46UB+4OSDteioO77gVlBiXpvUP71dDYLexSN2XyZoWGvI+V1hBmOUAX1lAzXnY+7F5pk4BbH&#10;pJZRwOdMxpRx3GObx9UM+3Rtx1fPfyDbJwAAAP//AwBQSwMEFAAGAAgAAAAhADuxNsLdAAAABgEA&#10;AA8AAABkcnMvZG93bnJldi54bWxMj8FOwzAQRO9I/IO1SFwQdRJS1IZsKlSpiEMvBBBXN16SqPE6&#10;it06/D3mRI+jGc28KTezGcSZJtdbRkgXCQjixuqeW4SP9939CoTzirUaLBPCDznYVNdXpSq0DfxG&#10;59q3IpawKxRC5/1YSOmajoxyCzsSR+/bTkb5KKdW6kmFWG4GmSXJozSq57jQqZG2HTXH+mQQXkP9&#10;wsdPcrvxa7+9y1dhn3JAvL2Zn59AeJr9fxj+8CM6VJHpYE+snRgQ4hGPsMxARDN/WC9BHBCydJ2D&#10;rEp5iV/9AgAA//8DAFBLAQItABQABgAIAAAAIQC2gziS/gAAAOEBAAATAAAAAAAAAAAAAAAAAAAA&#10;AABbQ29udGVudF9UeXBlc10ueG1sUEsBAi0AFAAGAAgAAAAhADj9If/WAAAAlAEAAAsAAAAAAAAA&#10;AAAAAAAALwEAAF9yZWxzLy5yZWxzUEsBAi0AFAAGAAgAAAAhAIgRlwE6AgAAiAQAAA4AAAAAAAAA&#10;AAAAAAAALgIAAGRycy9lMm9Eb2MueG1sUEsBAi0AFAAGAAgAAAAhADuxNsLdAAAABgEAAA8AAAAA&#10;AAAAAAAAAAAAlAQAAGRycy9kb3ducmV2LnhtbFBLBQYAAAAABAAEAPMAAACeBQAAAAA=&#10;" fillcolor="#9cc2e5 [1940]" strokecolor="#aeaaaa [2414]">
                <v:textbox>
                  <w:txbxContent>
                    <w:p w14:paraId="272B35B0" w14:textId="41044399" w:rsidR="007B7468" w:rsidRDefault="000F3A9A" w:rsidP="000F3A9A">
                      <w:pPr>
                        <w:pStyle w:val="Default"/>
                        <w:rPr>
                          <w:sz w:val="20"/>
                          <w:szCs w:val="20"/>
                        </w:rPr>
                      </w:pPr>
                      <w:r w:rsidRPr="00724446">
                        <w:rPr>
                          <w:sz w:val="20"/>
                          <w:szCs w:val="20"/>
                        </w:rPr>
                        <w:t xml:space="preserve">A business cannot make a disclosure, but its </w:t>
                      </w:r>
                      <w:r w:rsidR="00BB2786">
                        <w:rPr>
                          <w:sz w:val="20"/>
                          <w:szCs w:val="20"/>
                        </w:rPr>
                        <w:t xml:space="preserve">individual </w:t>
                      </w:r>
                      <w:r w:rsidRPr="00724446">
                        <w:rPr>
                          <w:sz w:val="20"/>
                          <w:szCs w:val="20"/>
                        </w:rPr>
                        <w:t>officers or employees can</w:t>
                      </w:r>
                      <w:r w:rsidR="00BB2786">
                        <w:rPr>
                          <w:sz w:val="20"/>
                          <w:szCs w:val="20"/>
                        </w:rPr>
                        <w:t>.</w:t>
                      </w:r>
                    </w:p>
                    <w:p w14:paraId="6CC6CCAD" w14:textId="77777777" w:rsidR="007B7468" w:rsidRDefault="007B7468" w:rsidP="000F3A9A">
                      <w:pPr>
                        <w:pStyle w:val="Default"/>
                        <w:rPr>
                          <w:sz w:val="20"/>
                          <w:szCs w:val="20"/>
                        </w:rPr>
                      </w:pPr>
                    </w:p>
                    <w:p w14:paraId="247AEAEF" w14:textId="22FC1567" w:rsidR="000F3A9A" w:rsidRPr="00724446" w:rsidRDefault="000F3A9A" w:rsidP="000F3A9A">
                      <w:pPr>
                        <w:pStyle w:val="Default"/>
                        <w:rPr>
                          <w:sz w:val="20"/>
                          <w:szCs w:val="20"/>
                        </w:rPr>
                      </w:pPr>
                      <w:r w:rsidRPr="00724446">
                        <w:rPr>
                          <w:sz w:val="20"/>
                          <w:szCs w:val="20"/>
                        </w:rPr>
                        <w:t xml:space="preserve">Advise how a disclosure can be made </w:t>
                      </w:r>
                      <w:r w:rsidR="00653174">
                        <w:rPr>
                          <w:sz w:val="20"/>
                          <w:szCs w:val="20"/>
                        </w:rPr>
                        <w:t>and where further information is available</w:t>
                      </w:r>
                      <w:r w:rsidRPr="00724446">
                        <w:rPr>
                          <w:sz w:val="20"/>
                          <w:szCs w:val="20"/>
                        </w:rPr>
                        <w:t xml:space="preserve"> </w:t>
                      </w:r>
                    </w:p>
                    <w:p w14:paraId="40DE1FB5" w14:textId="77777777" w:rsidR="000F3A9A" w:rsidRPr="00724446" w:rsidRDefault="000F3A9A" w:rsidP="000F3A9A">
                      <w:pPr>
                        <w:pStyle w:val="Default"/>
                        <w:rPr>
                          <w:sz w:val="20"/>
                          <w:szCs w:val="20"/>
                        </w:rPr>
                      </w:pPr>
                    </w:p>
                    <w:p w14:paraId="7CFB65A1" w14:textId="1A938D59" w:rsidR="000F3A9A" w:rsidRPr="00724446" w:rsidRDefault="000F3A9A" w:rsidP="000F3A9A">
                      <w:pPr>
                        <w:rPr>
                          <w:rFonts w:ascii="Arial" w:hAnsi="Arial" w:cs="Arial"/>
                          <w:sz w:val="20"/>
                          <w:szCs w:val="20"/>
                        </w:rPr>
                      </w:pPr>
                      <w:r w:rsidRPr="00724446">
                        <w:rPr>
                          <w:rFonts w:ascii="Arial" w:hAnsi="Arial" w:cs="Arial"/>
                          <w:sz w:val="20"/>
                          <w:szCs w:val="20"/>
                        </w:rPr>
                        <w:t>Disclosure is not protected.</w:t>
                      </w:r>
                    </w:p>
                  </w:txbxContent>
                </v:textbox>
                <w10:wrap type="square" anchorx="margin"/>
              </v:shape>
            </w:pict>
          </mc:Fallback>
        </mc:AlternateContent>
      </w:r>
    </w:p>
    <w:p w14:paraId="251016D7" w14:textId="6960FD2D" w:rsidR="00740381" w:rsidRPr="00724446" w:rsidRDefault="00417100" w:rsidP="008C2F49">
      <w:pPr>
        <w:tabs>
          <w:tab w:val="left" w:pos="5940"/>
        </w:tabs>
        <w:rPr>
          <w:sz w:val="20"/>
          <w:szCs w:val="20"/>
        </w:rPr>
      </w:pPr>
      <w:r w:rsidRPr="00724446">
        <w:rPr>
          <w:noProof/>
          <w:sz w:val="20"/>
          <w:szCs w:val="20"/>
        </w:rPr>
        <mc:AlternateContent>
          <mc:Choice Requires="wps">
            <w:drawing>
              <wp:anchor distT="45720" distB="45720" distL="114300" distR="114300" simplePos="0" relativeHeight="251847680" behindDoc="0" locked="0" layoutInCell="1" allowOverlap="1" wp14:anchorId="38E189B5" wp14:editId="438C37C0">
                <wp:simplePos x="0" y="0"/>
                <wp:positionH relativeFrom="margin">
                  <wp:align>center</wp:align>
                </wp:positionH>
                <wp:positionV relativeFrom="paragraph">
                  <wp:posOffset>240357</wp:posOffset>
                </wp:positionV>
                <wp:extent cx="544195" cy="264795"/>
                <wp:effectExtent l="0" t="0" r="27305" b="20955"/>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64795"/>
                        </a:xfrm>
                        <a:prstGeom prst="rect">
                          <a:avLst/>
                        </a:prstGeom>
                        <a:solidFill>
                          <a:schemeClr val="bg2">
                            <a:lumMod val="90000"/>
                          </a:schemeClr>
                        </a:solidFill>
                        <a:ln w="9525">
                          <a:solidFill>
                            <a:schemeClr val="bg2">
                              <a:lumMod val="75000"/>
                            </a:schemeClr>
                          </a:solidFill>
                          <a:miter lim="800000"/>
                          <a:headEnd/>
                          <a:tailEnd/>
                        </a:ln>
                      </wps:spPr>
                      <wps:txbx>
                        <w:txbxContent>
                          <w:p w14:paraId="02772A34" w14:textId="127EB4E1" w:rsidR="000F3A9A" w:rsidRPr="00724446" w:rsidRDefault="00923118" w:rsidP="000F3A9A">
                            <w:pPr>
                              <w:jc w:val="center"/>
                              <w:rPr>
                                <w:rFonts w:ascii="Arial" w:hAnsi="Arial" w:cs="Arial"/>
                                <w:sz w:val="20"/>
                                <w:szCs w:val="20"/>
                              </w:rPr>
                            </w:pPr>
                            <w:r w:rsidRPr="00724446">
                              <w:rPr>
                                <w:rFonts w:ascii="Arial" w:hAnsi="Arial" w:cs="Arial"/>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189B5" id="_x0000_s1031" type="#_x0000_t202" style="position:absolute;margin-left:0;margin-top:18.95pt;width:42.85pt;height:20.85pt;z-index:251847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95rKQIAAGsEAAAOAAAAZHJzL2Uyb0RvYy54bWysVFFv0zAQfkfiP1h+p2mjZF2jptPoGEIa&#10;A2nwA1zHaSxsn7HdJuPXc3ayrgMhIUQeLJ/P/u7u++6yvhq0IkfhvART08VsTokwHBpp9jX9+uX2&#10;zSUlPjDTMAVG1PRReHq1ef1q3dtK5NCBaoQjCGJ81duadiHYKss874RmfgZWGHS24DQLaLp91jjW&#10;I7pWWT6fX2Q9uMY64MJ7PL0ZnXST8NtW8PCpbb0IRNUUcwtpdWndxTXbrFm1d8x2kk9psH/IQjNp&#10;MOgJ6oYFRg5O/galJXfgoQ0zDjqDtpVcpBqwmsX8l2oeOmZFqgXJ8fZEk/9/sPz++GA/OxKGtzCg&#10;gKkIb++Af/PEwLZjZi+unYO+E6zBwItIWdZbX01PI9W+8hFk13+EBkVmhwAJaGidjqxgnQTRUYDH&#10;E+liCITjYVkUi1VJCUdXflEscR8jsOrpsXU+vBegSdzU1KGmCZwd73wYrz5dibE8KNncSqWSEftI&#10;bJUjR4YdsNvn6ak6aMx0PFvN8ZtCpraL11MCL5CUIX1NV2VeJoQXvtOzP0dZln8VRcuA46Ckrull&#10;zGtq0Mj9O9OkZg1MqnGPHCkziRH5H5UIw24gskFiY1FRmx00j6iOg7H7cVpx04H7QUmPnV9T//3A&#10;nKBEfTCo8GpRFHFUklGUyxwNd+7ZnXuY4QhV00DJuN2GNF6RfQPX2AmtTCo9ZzKljB2daJ6mL47M&#10;uZ1uPf8jNj8BAAD//wMAUEsDBBQABgAIAAAAIQDPHbsC2wAAAAUBAAAPAAAAZHJzL2Rvd25yZXYu&#10;eG1sTI9PS8QwFMTvgt8hPMGLuKmK/WfTRYQFL6JW0etr82yLzUtpst3opzee9DjMMPObahvMJFZa&#10;3GhZwcUmAUHcWT1yr+D1ZXeeg3AeWeNkmRR8kYNtfXxUYantgZ9pbXwvYgm7EhUM3s+llK4byKDb&#10;2Jk4eh92MeijXHqpFzzEcjPJyyRJpcGR48KAM90N1H02e6PgvggP72aH4TH9fkt8065nT/mq1OlJ&#10;uL0B4Sn4vzD84kd0qCNTa/esnZgUxCNewVVWgIhufp2BaBVkRQqyruR/+voHAAD//wMAUEsBAi0A&#10;FAAGAAgAAAAhALaDOJL+AAAA4QEAABMAAAAAAAAAAAAAAAAAAAAAAFtDb250ZW50X1R5cGVzXS54&#10;bWxQSwECLQAUAAYACAAAACEAOP0h/9YAAACUAQAACwAAAAAAAAAAAAAAAAAvAQAAX3JlbHMvLnJl&#10;bHNQSwECLQAUAAYACAAAACEAvQveaykCAABrBAAADgAAAAAAAAAAAAAAAAAuAgAAZHJzL2Uyb0Rv&#10;Yy54bWxQSwECLQAUAAYACAAAACEAzx27AtsAAAAFAQAADwAAAAAAAAAAAAAAAACDBAAAZHJzL2Rv&#10;d25yZXYueG1sUEsFBgAAAAAEAAQA8wAAAIsFAAAAAA==&#10;" fillcolor="#cfcdcd [2894]" strokecolor="#aeaaaa [2414]">
                <v:textbox>
                  <w:txbxContent>
                    <w:p w14:paraId="02772A34" w14:textId="127EB4E1" w:rsidR="000F3A9A" w:rsidRPr="00724446" w:rsidRDefault="00923118" w:rsidP="000F3A9A">
                      <w:pPr>
                        <w:jc w:val="center"/>
                        <w:rPr>
                          <w:rFonts w:ascii="Arial" w:hAnsi="Arial" w:cs="Arial"/>
                          <w:sz w:val="20"/>
                          <w:szCs w:val="20"/>
                        </w:rPr>
                      </w:pPr>
                      <w:r w:rsidRPr="00724446">
                        <w:rPr>
                          <w:rFonts w:ascii="Arial" w:hAnsi="Arial" w:cs="Arial"/>
                          <w:sz w:val="20"/>
                          <w:szCs w:val="20"/>
                        </w:rPr>
                        <w:t>No</w:t>
                      </w:r>
                    </w:p>
                  </w:txbxContent>
                </v:textbox>
                <w10:wrap type="square" anchorx="margin"/>
              </v:shape>
            </w:pict>
          </mc:Fallback>
        </mc:AlternateContent>
      </w:r>
      <w:r w:rsidRPr="00724446">
        <w:rPr>
          <w:noProof/>
          <w:sz w:val="20"/>
          <w:szCs w:val="20"/>
        </w:rPr>
        <mc:AlternateContent>
          <mc:Choice Requires="wps">
            <w:drawing>
              <wp:anchor distT="0" distB="0" distL="114300" distR="114300" simplePos="0" relativeHeight="251845632" behindDoc="0" locked="0" layoutInCell="1" allowOverlap="1" wp14:anchorId="3A150092" wp14:editId="1838ED4F">
                <wp:simplePos x="0" y="0"/>
                <wp:positionH relativeFrom="margin">
                  <wp:align>center</wp:align>
                </wp:positionH>
                <wp:positionV relativeFrom="paragraph">
                  <wp:posOffset>359389</wp:posOffset>
                </wp:positionV>
                <wp:extent cx="1038225" cy="0"/>
                <wp:effectExtent l="0" t="76200" r="9525" b="95250"/>
                <wp:wrapNone/>
                <wp:docPr id="227" name="Straight Arrow Connector 227"/>
                <wp:cNvGraphicFramePr/>
                <a:graphic xmlns:a="http://schemas.openxmlformats.org/drawingml/2006/main">
                  <a:graphicData uri="http://schemas.microsoft.com/office/word/2010/wordprocessingShape">
                    <wps:wsp>
                      <wps:cNvCnPr/>
                      <wps:spPr>
                        <a:xfrm>
                          <a:off x="0" y="0"/>
                          <a:ext cx="1038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2901EC" id="Straight Arrow Connector 227" o:spid="_x0000_s1026" type="#_x0000_t32" style="position:absolute;margin-left:0;margin-top:28.3pt;width:81.75pt;height:0;z-index:2518456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5StwEAAMsDAAAOAAAAZHJzL2Uyb0RvYy54bWysU8uu0zAQ3SPxD5b3NEkR6Kpqehe9wAbB&#10;FY8P8HXGiSXHtsZDk/w9Y7dNESAhEJuJH3POzByf7O/n0YkTYLLBt7LZ1FKA16Gzvm/l1y9vX9xJ&#10;kUj5TrngoZULJHl/eP5sP8UdbMMQXAcomMSn3RRbORDFXVUlPcCo0iZE8HxpAo6KeIt91aGamH10&#10;1bauX1dTwC5i0JASnz6cL+Wh8BsDmj4ak4CEayX3RiViiU85Voe92vWo4mD1pQ31D12MynouulI9&#10;KFLiG9pfqEarMaRgaKPDWAVjrIYyA0/T1D9N83lQEcosLE6Kq0zp/9HqD6ejf0SWYYppl+Ij5ilm&#10;g2P+cn9iLmItq1gwk9B82NQv77bbV1Lo6111A0ZM9A7CKPKilYlQ2X6gY/CenyRgU8RSp/eJuDQD&#10;r4Bc1fkcSVn3xneClsi+IbTK9w7yg3F6TqluHZcVLQ7O8E9ghO1yj6VMMRMcHYqTYhsorcFTszJx&#10;doYZ69wKrP8MvORnKBSj/Q14RZTKwdMKHq0P+LvqNF9bNuf8qwLnubMET6FbylsWadgxRauLu7Ml&#10;f9wX+O0fPHwHAAD//wMAUEsDBBQABgAIAAAAIQAUbVvB2gAAAAYBAAAPAAAAZHJzL2Rvd25yZXYu&#10;eG1sTI/BTsMwEETvSPyDtUi9UYeiRhDiVFUleiyicIDbNt7aUeN1FLtJ4OtxxQGOOzOaeVuuJteK&#10;gfrQeFZwN89AENdeN2wUvL893z6ACBFZY+uZFHxRgFV1fVViof3IrzTsoxGphEOBCmyMXSFlqC05&#10;DHPfESfv6HuHMZ29kbrHMZW7Vi6yLJcOG04LFjvaWKpP+7NT8GI+BrfgbSOPj5/fW7PTJztGpWY3&#10;0/oJRKQp/oXhgp/QoUpMB39mHUSrID0SFSzzHMTFze+XIA6/gqxK+R+/+gEAAP//AwBQSwECLQAU&#10;AAYACAAAACEAtoM4kv4AAADhAQAAEwAAAAAAAAAAAAAAAAAAAAAAW0NvbnRlbnRfVHlwZXNdLnht&#10;bFBLAQItABQABgAIAAAAIQA4/SH/1gAAAJQBAAALAAAAAAAAAAAAAAAAAC8BAABfcmVscy8ucmVs&#10;c1BLAQItABQABgAIAAAAIQDopN5StwEAAMsDAAAOAAAAAAAAAAAAAAAAAC4CAABkcnMvZTJvRG9j&#10;LnhtbFBLAQItABQABgAIAAAAIQAUbVvB2gAAAAYBAAAPAAAAAAAAAAAAAAAAABEEAABkcnMvZG93&#10;bnJldi54bWxQSwUGAAAAAAQABADzAAAAGAUAAAAA&#10;" strokecolor="#5b9bd5 [3204]" strokeweight=".5pt">
                <v:stroke endarrow="block" joinstyle="miter"/>
                <w10:wrap anchorx="margin"/>
              </v:shape>
            </w:pict>
          </mc:Fallback>
        </mc:AlternateContent>
      </w:r>
      <w:r w:rsidRPr="00724446">
        <w:rPr>
          <w:noProof/>
          <w:sz w:val="20"/>
          <w:szCs w:val="20"/>
        </w:rPr>
        <mc:AlternateContent>
          <mc:Choice Requires="wps">
            <w:drawing>
              <wp:anchor distT="0" distB="0" distL="114300" distR="114300" simplePos="0" relativeHeight="251487229" behindDoc="0" locked="0" layoutInCell="1" allowOverlap="1" wp14:anchorId="28E0636C" wp14:editId="5D350DEE">
                <wp:simplePos x="0" y="0"/>
                <wp:positionH relativeFrom="column">
                  <wp:posOffset>1398823</wp:posOffset>
                </wp:positionH>
                <wp:positionV relativeFrom="paragraph">
                  <wp:posOffset>539750</wp:posOffset>
                </wp:positionV>
                <wp:extent cx="9525" cy="1038225"/>
                <wp:effectExtent l="38100" t="0" r="66675" b="47625"/>
                <wp:wrapNone/>
                <wp:docPr id="26" name="Straight Arrow Connector 26"/>
                <wp:cNvGraphicFramePr/>
                <a:graphic xmlns:a="http://schemas.openxmlformats.org/drawingml/2006/main">
                  <a:graphicData uri="http://schemas.microsoft.com/office/word/2010/wordprocessingShape">
                    <wps:wsp>
                      <wps:cNvCnPr/>
                      <wps:spPr>
                        <a:xfrm>
                          <a:off x="0" y="0"/>
                          <a:ext cx="9525" cy="1038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1EBBA6" id="Straight Arrow Connector 26" o:spid="_x0000_s1026" type="#_x0000_t32" style="position:absolute;margin-left:110.15pt;margin-top:42.5pt;width:.75pt;height:81.75pt;z-index:2514872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TruwEAAM4DAAAOAAAAZHJzL2Uyb0RvYy54bWysU9uO0zAQfUfiHyy/0yRFi5ao6T50F14Q&#10;rLh8gNcZJ5Z8kz006d8zdtoUAUIC7cvElzlnzhxPdnezNewIMWnvOt5sas7ASd9rN3T829d3r245&#10;SyhcL4x30PETJH63f/liN4UWtn70pofIiMSldgodHxFDW1VJjmBF2vgAji6Vj1YgbeNQ9VFMxG5N&#10;ta3rN9XkYx+il5ASnd4vl3xf+JUCiZ+USoDMdJy0YYmxxKccq/1OtEMUYdTyLEP8hwortKOiK9W9&#10;QMG+R/0bldUy+uQVbqS3lVdKSyg9UDdN/Us3X0YRoPRC5qSw2pSej1Z+PB7cYyQbppDaFB5j7mJW&#10;0eYv6WNzMeu0mgUzMkmHb2+2N5xJumjq17db2hBJdcWGmPA9eMvyouMJo9DDiAfvHL2Kj03xSxw/&#10;JFyAF0AubFyOKLR5cD3DU6DRwaiFGwyc6+SU6iq6rPBkYIF/BsV0TzKXMmWe4GAiOwqaBCElOGxW&#10;JsrOMKWNWYF10fdX4Dk/Q6HM2r+AV0Sp7B2uYKudj3+qjvNFslryLw4sfWcLnnx/Ks9ZrKGhKW9y&#10;HvA8lT/vC/z6G+5/AAAA//8DAFBLAwQUAAYACAAAACEAdypg7d4AAAAKAQAADwAAAGRycy9kb3du&#10;cmV2LnhtbEyPwU7DMAyG70i8Q2Qkbixd2FApTSeExI5DDA5wyxovrdY4VZO1hafHnOBmy59+f3+5&#10;mX0nRhxiG0jDcpGBQKqDbclpeH97vslBxGTImi4QavjCCJvq8qI0hQ0TveK4T05wCMXCaGhS6gsp&#10;Y92gN3EReiS+HcPgTeJ1cNIOZuJw30mVZXfSm5b4Q2N6fGqwPu3PXsOL+xi9om0rj/ef31u3s6dm&#10;SlpfX82PDyASzukPhl99VoeKnQ7hTDaKToNS2S2jGvI1d2JAqSV3OfCwytcgq1L+r1D9AAAA//8D&#10;AFBLAQItABQABgAIAAAAIQC2gziS/gAAAOEBAAATAAAAAAAAAAAAAAAAAAAAAABbQ29udGVudF9U&#10;eXBlc10ueG1sUEsBAi0AFAAGAAgAAAAhADj9If/WAAAAlAEAAAsAAAAAAAAAAAAAAAAALwEAAF9y&#10;ZWxzLy5yZWxzUEsBAi0AFAAGAAgAAAAhAOqYNOu7AQAAzgMAAA4AAAAAAAAAAAAAAAAALgIAAGRy&#10;cy9lMm9Eb2MueG1sUEsBAi0AFAAGAAgAAAAhAHcqYO3eAAAACgEAAA8AAAAAAAAAAAAAAAAAFQQA&#10;AGRycy9kb3ducmV2LnhtbFBLBQYAAAAABAAEAPMAAAAgBQAAAAA=&#10;" strokecolor="#5b9bd5 [3204]" strokeweight=".5pt">
                <v:stroke endarrow="block" joinstyle="miter"/>
              </v:shape>
            </w:pict>
          </mc:Fallback>
        </mc:AlternateContent>
      </w:r>
      <w:r w:rsidRPr="00724446">
        <w:rPr>
          <w:noProof/>
          <w:sz w:val="20"/>
          <w:szCs w:val="20"/>
        </w:rPr>
        <mc:AlternateContent>
          <mc:Choice Requires="wps">
            <w:drawing>
              <wp:anchor distT="45720" distB="45720" distL="114300" distR="114300" simplePos="0" relativeHeight="251834368" behindDoc="0" locked="0" layoutInCell="1" allowOverlap="1" wp14:anchorId="12CD32F4" wp14:editId="0A83B161">
                <wp:simplePos x="0" y="0"/>
                <wp:positionH relativeFrom="margin">
                  <wp:align>left</wp:align>
                </wp:positionH>
                <wp:positionV relativeFrom="paragraph">
                  <wp:posOffset>44634</wp:posOffset>
                </wp:positionV>
                <wp:extent cx="2790825" cy="6000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00075"/>
                        </a:xfrm>
                        <a:prstGeom prst="rect">
                          <a:avLst/>
                        </a:prstGeom>
                        <a:solidFill>
                          <a:schemeClr val="accent1">
                            <a:lumMod val="60000"/>
                            <a:lumOff val="40000"/>
                          </a:schemeClr>
                        </a:solidFill>
                        <a:ln w="9525">
                          <a:solidFill>
                            <a:schemeClr val="bg2">
                              <a:lumMod val="75000"/>
                            </a:schemeClr>
                          </a:solidFill>
                          <a:miter lim="800000"/>
                          <a:headEnd/>
                          <a:tailEnd/>
                        </a:ln>
                      </wps:spPr>
                      <wps:txbx>
                        <w:txbxContent>
                          <w:p w14:paraId="35C61AC2" w14:textId="04A23E73" w:rsidR="0096609E" w:rsidRPr="00724446" w:rsidRDefault="0096609E" w:rsidP="0096609E">
                            <w:pPr>
                              <w:rPr>
                                <w:rFonts w:ascii="Arial" w:hAnsi="Arial" w:cs="Arial"/>
                                <w:sz w:val="20"/>
                                <w:szCs w:val="20"/>
                              </w:rPr>
                            </w:pPr>
                            <w:r w:rsidRPr="00724446">
                              <w:rPr>
                                <w:rFonts w:ascii="Arial" w:hAnsi="Arial" w:cs="Arial"/>
                                <w:sz w:val="20"/>
                                <w:szCs w:val="20"/>
                              </w:rPr>
                              <w:t xml:space="preserve">Was the disclosure made by </w:t>
                            </w:r>
                            <w:r w:rsidR="008315D5" w:rsidRPr="00724446">
                              <w:rPr>
                                <w:rFonts w:ascii="Arial" w:hAnsi="Arial" w:cs="Arial"/>
                                <w:sz w:val="20"/>
                                <w:szCs w:val="20"/>
                              </w:rPr>
                              <w:t>one or more people</w:t>
                            </w:r>
                            <w:r w:rsidR="0035296D" w:rsidRPr="00724446">
                              <w:rPr>
                                <w:rFonts w:ascii="Arial" w:hAnsi="Arial" w:cs="Arial"/>
                                <w:sz w:val="20"/>
                                <w:szCs w:val="20"/>
                              </w:rPr>
                              <w:t>, rather than a business</w:t>
                            </w:r>
                            <w:r w:rsidRPr="00724446">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D32F4" id="_x0000_s1032" type="#_x0000_t202" style="position:absolute;margin-left:0;margin-top:3.5pt;width:219.75pt;height:47.25pt;z-index:251834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b3NwIAAIcEAAAOAAAAZHJzL2Uyb0RvYy54bWysVNuO0zAQfUfiHyy/06RRu22jpqulyyKk&#10;5SItfIDrOI2F7TG226R8PWMn7RaQQEK8WJ4Z55yZOTNZ3/ZakaNwXoKp6HSSUyIMh1qafUW/fH54&#10;taTEB2ZqpsCIip6Ep7ebly/WnS1FAS2oWjiCIMaXna1oG4Its8zzVmjmJ2CFwWADTrOApttntWMd&#10;omuVFXl+k3XgauuAC+/Rez8E6SbhN43g4WPTeBGIqijmFtLp0rmLZ7ZZs3LvmG0lH9Ng/5CFZtIg&#10;6QXqngVGDk7+BqUld+ChCRMOOoOmkVykGrCaaf5LNU8tsyLVgs3x9tIm//9g+Yfjk/3kSOhfQ48C&#10;piK8fQT+1RMD25aZvbhzDrpWsBqJp7FlWWd9OX4aW+1LH0F23XuoUWR2CJCA+sbp2BWskyA6CnC6&#10;NF30gXB0FotVvizmlHCM3eR5vpgnClaev7bOh7cCNImXijoUNaGz46MPMRtWnp9EMg9K1g9SqWTE&#10;QRJb5ciR4QgwzoUJQ5XqoDHdwR95x2FAN47M4J6d3UiRRjIiJcKfSJQhXUVXc6zibwns9kV6c02+&#10;mI/kf2bRMuCqKKkruox5jflGXd6YOg1yYFINd4RSZhQqajOoFPpdT2SNfY4tjrrtoD6hcg6GzcBN&#10;xksL7jslHW5FRf23A3OCEvXOoPqr6WwW1ygZs/miQMNdR3bXEWY4QlU0UDJctyGtXmySgTuckkYm&#10;AZ8zGVPGaU9tHjczrtO1nV49/z82PwAAAP//AwBQSwMEFAAGAAgAAAAhAPUcXDTdAAAABgEAAA8A&#10;AABkcnMvZG93bnJldi54bWxMj8FOwzAQRO9I/IO1lbgg6gRaKGmcClUq4tBL01Zc3XhJosbrKHbr&#10;8PcsJziNVjOaeZuvRtuJKw6+daQgnSYgkCpnWqoVHPabhwUIHzQZ3TlCBd/oYVXc3uQ6My7SDq9l&#10;qAWXkM+0giaEPpPSVw1a7aeuR2Lvyw1WBz6HWppBRy63nXxMkmdpdUu80Oge1w1W5/JiFXzE8p3O&#10;R/Sb/nO7vp8t4jalqNTdZHxbggg4hr8w/OIzOhTMdHIXMl50CviRoOCFhc3Z0+scxIlTSToHWeTy&#10;P37xAwAA//8DAFBLAQItABQABgAIAAAAIQC2gziS/gAAAOEBAAATAAAAAAAAAAAAAAAAAAAAAABb&#10;Q29udGVudF9UeXBlc10ueG1sUEsBAi0AFAAGAAgAAAAhADj9If/WAAAAlAEAAAsAAAAAAAAAAAAA&#10;AAAALwEAAF9yZWxzLy5yZWxzUEsBAi0AFAAGAAgAAAAhAE9oxvc3AgAAhwQAAA4AAAAAAAAAAAAA&#10;AAAALgIAAGRycy9lMm9Eb2MueG1sUEsBAi0AFAAGAAgAAAAhAPUcXDTdAAAABgEAAA8AAAAAAAAA&#10;AAAAAAAAkQQAAGRycy9kb3ducmV2LnhtbFBLBQYAAAAABAAEAPMAAACbBQAAAAA=&#10;" fillcolor="#9cc2e5 [1940]" strokecolor="#aeaaaa [2414]">
                <v:textbox>
                  <w:txbxContent>
                    <w:p w14:paraId="35C61AC2" w14:textId="04A23E73" w:rsidR="0096609E" w:rsidRPr="00724446" w:rsidRDefault="0096609E" w:rsidP="0096609E">
                      <w:pPr>
                        <w:rPr>
                          <w:rFonts w:ascii="Arial" w:hAnsi="Arial" w:cs="Arial"/>
                          <w:sz w:val="20"/>
                          <w:szCs w:val="20"/>
                        </w:rPr>
                      </w:pPr>
                      <w:r w:rsidRPr="00724446">
                        <w:rPr>
                          <w:rFonts w:ascii="Arial" w:hAnsi="Arial" w:cs="Arial"/>
                          <w:sz w:val="20"/>
                          <w:szCs w:val="20"/>
                        </w:rPr>
                        <w:t xml:space="preserve">Was the disclosure made by </w:t>
                      </w:r>
                      <w:r w:rsidR="008315D5" w:rsidRPr="00724446">
                        <w:rPr>
                          <w:rFonts w:ascii="Arial" w:hAnsi="Arial" w:cs="Arial"/>
                          <w:sz w:val="20"/>
                          <w:szCs w:val="20"/>
                        </w:rPr>
                        <w:t>one or more people</w:t>
                      </w:r>
                      <w:r w:rsidR="0035296D" w:rsidRPr="00724446">
                        <w:rPr>
                          <w:rFonts w:ascii="Arial" w:hAnsi="Arial" w:cs="Arial"/>
                          <w:sz w:val="20"/>
                          <w:szCs w:val="20"/>
                        </w:rPr>
                        <w:t>, rather than a business</w:t>
                      </w:r>
                      <w:r w:rsidRPr="00724446">
                        <w:rPr>
                          <w:rFonts w:ascii="Arial" w:hAnsi="Arial" w:cs="Arial"/>
                          <w:sz w:val="20"/>
                          <w:szCs w:val="20"/>
                        </w:rPr>
                        <w:t>?</w:t>
                      </w:r>
                    </w:p>
                  </w:txbxContent>
                </v:textbox>
                <w10:wrap type="square" anchorx="margin"/>
              </v:shape>
            </w:pict>
          </mc:Fallback>
        </mc:AlternateContent>
      </w:r>
    </w:p>
    <w:p w14:paraId="0B101577" w14:textId="55BBDCDE" w:rsidR="00740381" w:rsidRPr="00724446" w:rsidRDefault="007B7468">
      <w:pPr>
        <w:rPr>
          <w:sz w:val="20"/>
          <w:szCs w:val="20"/>
        </w:rPr>
      </w:pPr>
      <w:r w:rsidRPr="00724446">
        <w:rPr>
          <w:noProof/>
          <w:sz w:val="20"/>
          <w:szCs w:val="20"/>
        </w:rPr>
        <mc:AlternateContent>
          <mc:Choice Requires="wps">
            <w:drawing>
              <wp:anchor distT="45720" distB="45720" distL="114300" distR="114300" simplePos="0" relativeHeight="251849728" behindDoc="0" locked="0" layoutInCell="1" allowOverlap="1" wp14:anchorId="1D1B7198" wp14:editId="1A3F018D">
                <wp:simplePos x="0" y="0"/>
                <wp:positionH relativeFrom="margin">
                  <wp:align>right</wp:align>
                </wp:positionH>
                <wp:positionV relativeFrom="paragraph">
                  <wp:posOffset>1129869</wp:posOffset>
                </wp:positionV>
                <wp:extent cx="2790825" cy="2976880"/>
                <wp:effectExtent l="0" t="0" r="28575" b="1397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977286"/>
                        </a:xfrm>
                        <a:prstGeom prst="rect">
                          <a:avLst/>
                        </a:prstGeom>
                        <a:solidFill>
                          <a:schemeClr val="accent1">
                            <a:lumMod val="40000"/>
                            <a:lumOff val="60000"/>
                          </a:schemeClr>
                        </a:solidFill>
                        <a:ln w="9525">
                          <a:solidFill>
                            <a:schemeClr val="bg2">
                              <a:lumMod val="75000"/>
                            </a:schemeClr>
                          </a:solidFill>
                          <a:miter lim="800000"/>
                          <a:headEnd/>
                          <a:tailEnd/>
                        </a:ln>
                      </wps:spPr>
                      <wps:txbx>
                        <w:txbxContent>
                          <w:p w14:paraId="6F332469" w14:textId="59748740" w:rsidR="00344923" w:rsidRDefault="000F3A9A" w:rsidP="000F3A9A">
                            <w:pPr>
                              <w:pStyle w:val="Default"/>
                              <w:rPr>
                                <w:sz w:val="20"/>
                                <w:szCs w:val="20"/>
                              </w:rPr>
                            </w:pPr>
                            <w:r w:rsidRPr="00724446">
                              <w:rPr>
                                <w:sz w:val="20"/>
                                <w:szCs w:val="20"/>
                              </w:rPr>
                              <w:t xml:space="preserve">The disclosure is not a </w:t>
                            </w:r>
                            <w:r w:rsidR="007C4B5A" w:rsidRPr="00724446">
                              <w:rPr>
                                <w:sz w:val="20"/>
                                <w:szCs w:val="20"/>
                              </w:rPr>
                              <w:t>Public Interest Disclosure</w:t>
                            </w:r>
                            <w:r w:rsidRPr="00724446">
                              <w:rPr>
                                <w:sz w:val="20"/>
                                <w:szCs w:val="20"/>
                              </w:rPr>
                              <w:t>.</w:t>
                            </w:r>
                          </w:p>
                          <w:p w14:paraId="66758F6B" w14:textId="77777777" w:rsidR="000517C8" w:rsidRPr="00724446" w:rsidRDefault="000517C8" w:rsidP="000F3A9A">
                            <w:pPr>
                              <w:pStyle w:val="Default"/>
                              <w:rPr>
                                <w:sz w:val="20"/>
                                <w:szCs w:val="20"/>
                              </w:rPr>
                            </w:pPr>
                          </w:p>
                          <w:p w14:paraId="371968C2" w14:textId="30DE6021" w:rsidR="000F3A9A" w:rsidRPr="00724446" w:rsidRDefault="000F3A9A" w:rsidP="000F3A9A">
                            <w:pPr>
                              <w:pStyle w:val="Default"/>
                              <w:rPr>
                                <w:sz w:val="20"/>
                                <w:szCs w:val="20"/>
                              </w:rPr>
                            </w:pPr>
                            <w:r w:rsidRPr="00724446">
                              <w:rPr>
                                <w:sz w:val="20"/>
                                <w:szCs w:val="20"/>
                              </w:rPr>
                              <w:t>Advise the discloser (in writing) within 28 days</w:t>
                            </w:r>
                            <w:r w:rsidR="008A185E" w:rsidRPr="00724446">
                              <w:rPr>
                                <w:sz w:val="20"/>
                                <w:szCs w:val="20"/>
                              </w:rPr>
                              <w:t xml:space="preserve"> </w:t>
                            </w:r>
                            <w:r w:rsidR="00E01EAC">
                              <w:rPr>
                                <w:sz w:val="20"/>
                                <w:szCs w:val="20"/>
                              </w:rPr>
                              <w:t>(</w:t>
                            </w:r>
                            <w:r w:rsidR="008A185E" w:rsidRPr="00724446">
                              <w:rPr>
                                <w:sz w:val="20"/>
                                <w:szCs w:val="20"/>
                              </w:rPr>
                              <w:t>either</w:t>
                            </w:r>
                            <w:r w:rsidR="00E01EAC">
                              <w:rPr>
                                <w:sz w:val="20"/>
                                <w:szCs w:val="20"/>
                              </w:rPr>
                              <w:t>)</w:t>
                            </w:r>
                            <w:r w:rsidRPr="00724446">
                              <w:rPr>
                                <w:sz w:val="20"/>
                                <w:szCs w:val="20"/>
                              </w:rPr>
                              <w:t xml:space="preserve"> that: </w:t>
                            </w:r>
                          </w:p>
                          <w:p w14:paraId="64D4A6D4" w14:textId="27CE3008" w:rsidR="000F3A9A" w:rsidRPr="00724446" w:rsidRDefault="005064C6" w:rsidP="00B3687F">
                            <w:pPr>
                              <w:pStyle w:val="Default"/>
                              <w:numPr>
                                <w:ilvl w:val="0"/>
                                <w:numId w:val="36"/>
                              </w:numPr>
                              <w:spacing w:after="64"/>
                              <w:ind w:left="720" w:hanging="360"/>
                              <w:rPr>
                                <w:sz w:val="20"/>
                                <w:szCs w:val="20"/>
                              </w:rPr>
                            </w:pPr>
                            <w:r w:rsidRPr="00724446">
                              <w:rPr>
                                <w:sz w:val="20"/>
                                <w:szCs w:val="20"/>
                              </w:rPr>
                              <w:t xml:space="preserve">the disclosure </w:t>
                            </w:r>
                            <w:r w:rsidR="008A185E" w:rsidRPr="00724446">
                              <w:rPr>
                                <w:sz w:val="20"/>
                                <w:szCs w:val="20"/>
                              </w:rPr>
                              <w:t xml:space="preserve">is </w:t>
                            </w:r>
                            <w:r w:rsidR="000F3A9A" w:rsidRPr="00724446">
                              <w:rPr>
                                <w:sz w:val="20"/>
                                <w:szCs w:val="20"/>
                              </w:rPr>
                              <w:t xml:space="preserve">not a </w:t>
                            </w:r>
                            <w:r w:rsidR="00344923" w:rsidRPr="00724446">
                              <w:rPr>
                                <w:sz w:val="20"/>
                                <w:szCs w:val="20"/>
                              </w:rPr>
                              <w:t xml:space="preserve">Public Interest Disclosure </w:t>
                            </w:r>
                            <w:r w:rsidR="000F3A9A" w:rsidRPr="00724446">
                              <w:rPr>
                                <w:sz w:val="20"/>
                                <w:szCs w:val="20"/>
                              </w:rPr>
                              <w:t xml:space="preserve">and has not been referred to IBAC, the </w:t>
                            </w:r>
                            <w:r w:rsidR="00F816D0">
                              <w:rPr>
                                <w:sz w:val="20"/>
                                <w:szCs w:val="20"/>
                              </w:rPr>
                              <w:t>Victorian</w:t>
                            </w:r>
                            <w:r w:rsidR="007B7468" w:rsidRPr="00724446">
                              <w:rPr>
                                <w:sz w:val="20"/>
                                <w:szCs w:val="20"/>
                              </w:rPr>
                              <w:t xml:space="preserve"> </w:t>
                            </w:r>
                            <w:r w:rsidR="000F3A9A" w:rsidRPr="00724446">
                              <w:rPr>
                                <w:sz w:val="20"/>
                                <w:szCs w:val="20"/>
                              </w:rPr>
                              <w:t xml:space="preserve">Inspectorate or the Integrity and Oversight committee for further assessment. </w:t>
                            </w:r>
                          </w:p>
                          <w:p w14:paraId="4D10F060" w14:textId="016EC997" w:rsidR="000F3A9A" w:rsidRPr="00724446" w:rsidRDefault="005064C6" w:rsidP="00B3687F">
                            <w:pPr>
                              <w:pStyle w:val="Default"/>
                              <w:numPr>
                                <w:ilvl w:val="0"/>
                                <w:numId w:val="36"/>
                              </w:numPr>
                              <w:spacing w:after="64"/>
                              <w:ind w:left="720" w:hanging="360"/>
                              <w:rPr>
                                <w:sz w:val="20"/>
                                <w:szCs w:val="20"/>
                              </w:rPr>
                            </w:pPr>
                            <w:r w:rsidRPr="00724446">
                              <w:rPr>
                                <w:sz w:val="20"/>
                                <w:szCs w:val="20"/>
                              </w:rPr>
                              <w:t xml:space="preserve">the disclosure </w:t>
                            </w:r>
                            <w:r w:rsidR="000F3A9A" w:rsidRPr="00724446">
                              <w:rPr>
                                <w:sz w:val="20"/>
                                <w:szCs w:val="20"/>
                              </w:rPr>
                              <w:t>was referred to IBAC</w:t>
                            </w:r>
                            <w:r w:rsidR="00344923" w:rsidRPr="00724446">
                              <w:rPr>
                                <w:sz w:val="20"/>
                                <w:szCs w:val="20"/>
                              </w:rPr>
                              <w:t>,</w:t>
                            </w:r>
                            <w:r w:rsidR="000F3A9A" w:rsidRPr="00724446">
                              <w:rPr>
                                <w:sz w:val="20"/>
                                <w:szCs w:val="20"/>
                              </w:rPr>
                              <w:t xml:space="preserve"> who has determined the disclosure </w:t>
                            </w:r>
                            <w:r w:rsidR="00E01EAC">
                              <w:rPr>
                                <w:sz w:val="20"/>
                                <w:szCs w:val="20"/>
                              </w:rPr>
                              <w:t xml:space="preserve">to </w:t>
                            </w:r>
                            <w:r w:rsidR="000F3A9A" w:rsidRPr="00724446">
                              <w:rPr>
                                <w:sz w:val="20"/>
                                <w:szCs w:val="20"/>
                              </w:rPr>
                              <w:t xml:space="preserve">not be a </w:t>
                            </w:r>
                            <w:r w:rsidR="00344923" w:rsidRPr="00724446">
                              <w:rPr>
                                <w:sz w:val="20"/>
                                <w:szCs w:val="20"/>
                              </w:rPr>
                              <w:t xml:space="preserve">Public Interest Complaint </w:t>
                            </w:r>
                            <w:r w:rsidR="000F3A9A" w:rsidRPr="00724446">
                              <w:rPr>
                                <w:sz w:val="20"/>
                                <w:szCs w:val="20"/>
                              </w:rPr>
                              <w:t xml:space="preserve">and has referred the matter back to Council. </w:t>
                            </w:r>
                          </w:p>
                          <w:p w14:paraId="2FCFADBA" w14:textId="77777777" w:rsidR="000517C8" w:rsidRDefault="000517C8" w:rsidP="00344923">
                            <w:pPr>
                              <w:pStyle w:val="Default"/>
                              <w:rPr>
                                <w:color w:val="000000" w:themeColor="text1"/>
                                <w:sz w:val="20"/>
                                <w:szCs w:val="20"/>
                              </w:rPr>
                            </w:pPr>
                          </w:p>
                          <w:p w14:paraId="1DE27928" w14:textId="470BEEA9" w:rsidR="000F3A9A" w:rsidRPr="00724446" w:rsidRDefault="000F3A9A" w:rsidP="00344923">
                            <w:pPr>
                              <w:pStyle w:val="Default"/>
                              <w:rPr>
                                <w:color w:val="000000" w:themeColor="text1"/>
                                <w:sz w:val="20"/>
                                <w:szCs w:val="20"/>
                              </w:rPr>
                            </w:pPr>
                            <w:r w:rsidRPr="00724446">
                              <w:rPr>
                                <w:color w:val="000000" w:themeColor="text1"/>
                                <w:sz w:val="20"/>
                                <w:szCs w:val="20"/>
                              </w:rPr>
                              <w:t xml:space="preserve">Some protections still apply. </w:t>
                            </w:r>
                          </w:p>
                          <w:p w14:paraId="6D69C6DB" w14:textId="64B45A59" w:rsidR="000F3A9A" w:rsidRPr="00724446" w:rsidRDefault="000F3A9A" w:rsidP="000F3A9A">
                            <w:pPr>
                              <w:ind w:left="567"/>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B7198" id="_x0000_s1033" type="#_x0000_t202" style="position:absolute;margin-left:168.55pt;margin-top:88.95pt;width:219.75pt;height:234.4pt;z-index:251849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PTOgIAAIgEAAAOAAAAZHJzL2Uyb0RvYy54bWysVNuO0zAQfUfiHyy/06RR27RR09XSZRHS&#10;cpEWPsBxnMbC8RjbbbJ8PWMn7RaQQEL0wfLMOOfMzJnp9mboFDkJ6yToks5nKSVCc6ilPpT0y+f7&#10;V2tKnGe6Zgq0KOmTcPRm9/LFtjeFyKAFVQtLEES7ojclbb03RZI43oqOuRkYoTHYgO2YR9Mektqy&#10;HtE7lWRpukp6sLWxwIVz6L0bg3QX8ZtGcP+xaZzwRJUUc/PxtPGswpnstqw4WGZayac02D9k0TGp&#10;kfQCdcc8I0crf4PqJLfgoPEzDl0CTSO5iDVgNfP0l2oeW2ZErAWb48ylTe7/wfIPp0fzyRI/vIYB&#10;BYxFOPMA/KsjGvYt0wdxay30rWA1Es9Dy5LeuGL6NLTaFS6AVP17qFFkdvQQgYbGdqErWCdBdBTg&#10;6dJ0MXjC0Znlm3SdLSnhGMs2eZ6tV5GDFefPjXX+rYCOhEtJLaoa4dnpwfmQDivOTwKbAyXre6lU&#10;NMIkib2y5MRwBhjnQvuxTHXsMN/Rv0jxN04DunFmRvfq7EaKOJMBKRL+RKI06Uu6WWIZf0ugOmTx&#10;zTV5vpzI/8zSSY+7omRX0nXIa8o3CPNG13GSPZNqvCOU0pNSQZxRJj9UA5F1SfNQaxCugvoJpbMw&#10;rgauMl5asN8p6XEtSuq+HZkVlKh3GuXfzBeLsEfRWCzzDA17HamuI0xzhCqpp2S87n3cvdAkDbc4&#10;Jo2MAj5nMqWM4x7bPK1m2KdrO756/gPZ/QAAAP//AwBQSwMEFAAGAAgAAAAhAPiwm7DfAAAACAEA&#10;AA8AAABkcnMvZG93bnJldi54bWxMjzFPwzAQhXck/oN1SCyodYA2aUOcilAxdGCgRcxufE0C9jnE&#10;bhv+PccE49179+57xWp0VpxwCJ0nBbfTBARS7U1HjYK33fNkASJETUZbT6jgGwOsysuLQufGn+kV&#10;T9vYCA6hkGsFbYx9LmWoW3Q6TH2PxNrBD05HHodGmkGfOdxZeZckqXS6I/7Q6h6fWqw/t0fHGDeV&#10;SV7mh837l7XVWNH6wy/WSl1fjY8PICKO8c8Mv/h8AyUz7f2RTBBWAReJvM2yJQiWZ/fLOYi9gnSW&#10;ZiDLQv4vUP4AAAD//wMAUEsBAi0AFAAGAAgAAAAhALaDOJL+AAAA4QEAABMAAAAAAAAAAAAAAAAA&#10;AAAAAFtDb250ZW50X1R5cGVzXS54bWxQSwECLQAUAAYACAAAACEAOP0h/9YAAACUAQAACwAAAAAA&#10;AAAAAAAAAAAvAQAAX3JlbHMvLnJlbHNQSwECLQAUAAYACAAAACEAqE8T0zoCAACIBAAADgAAAAAA&#10;AAAAAAAAAAAuAgAAZHJzL2Uyb0RvYy54bWxQSwECLQAUAAYACAAAACEA+LCbsN8AAAAIAQAADwAA&#10;AAAAAAAAAAAAAACUBAAAZHJzL2Rvd25yZXYueG1sUEsFBgAAAAAEAAQA8wAAAKAFAAAAAA==&#10;" fillcolor="#bdd6ee [1300]" strokecolor="#aeaaaa [2414]">
                <v:textbox>
                  <w:txbxContent>
                    <w:p w14:paraId="6F332469" w14:textId="59748740" w:rsidR="00344923" w:rsidRDefault="000F3A9A" w:rsidP="000F3A9A">
                      <w:pPr>
                        <w:pStyle w:val="Default"/>
                        <w:rPr>
                          <w:sz w:val="20"/>
                          <w:szCs w:val="20"/>
                        </w:rPr>
                      </w:pPr>
                      <w:r w:rsidRPr="00724446">
                        <w:rPr>
                          <w:sz w:val="20"/>
                          <w:szCs w:val="20"/>
                        </w:rPr>
                        <w:t xml:space="preserve">The disclosure is not a </w:t>
                      </w:r>
                      <w:r w:rsidR="007C4B5A" w:rsidRPr="00724446">
                        <w:rPr>
                          <w:sz w:val="20"/>
                          <w:szCs w:val="20"/>
                        </w:rPr>
                        <w:t>Public Interest Disclosure</w:t>
                      </w:r>
                      <w:r w:rsidRPr="00724446">
                        <w:rPr>
                          <w:sz w:val="20"/>
                          <w:szCs w:val="20"/>
                        </w:rPr>
                        <w:t>.</w:t>
                      </w:r>
                    </w:p>
                    <w:p w14:paraId="66758F6B" w14:textId="77777777" w:rsidR="000517C8" w:rsidRPr="00724446" w:rsidRDefault="000517C8" w:rsidP="000F3A9A">
                      <w:pPr>
                        <w:pStyle w:val="Default"/>
                        <w:rPr>
                          <w:sz w:val="20"/>
                          <w:szCs w:val="20"/>
                        </w:rPr>
                      </w:pPr>
                    </w:p>
                    <w:p w14:paraId="371968C2" w14:textId="30DE6021" w:rsidR="000F3A9A" w:rsidRPr="00724446" w:rsidRDefault="000F3A9A" w:rsidP="000F3A9A">
                      <w:pPr>
                        <w:pStyle w:val="Default"/>
                        <w:rPr>
                          <w:sz w:val="20"/>
                          <w:szCs w:val="20"/>
                        </w:rPr>
                      </w:pPr>
                      <w:r w:rsidRPr="00724446">
                        <w:rPr>
                          <w:sz w:val="20"/>
                          <w:szCs w:val="20"/>
                        </w:rPr>
                        <w:t>Advise the discloser (in writing) within 28 days</w:t>
                      </w:r>
                      <w:r w:rsidR="008A185E" w:rsidRPr="00724446">
                        <w:rPr>
                          <w:sz w:val="20"/>
                          <w:szCs w:val="20"/>
                        </w:rPr>
                        <w:t xml:space="preserve"> </w:t>
                      </w:r>
                      <w:r w:rsidR="00E01EAC">
                        <w:rPr>
                          <w:sz w:val="20"/>
                          <w:szCs w:val="20"/>
                        </w:rPr>
                        <w:t>(</w:t>
                      </w:r>
                      <w:r w:rsidR="008A185E" w:rsidRPr="00724446">
                        <w:rPr>
                          <w:sz w:val="20"/>
                          <w:szCs w:val="20"/>
                        </w:rPr>
                        <w:t>either</w:t>
                      </w:r>
                      <w:r w:rsidR="00E01EAC">
                        <w:rPr>
                          <w:sz w:val="20"/>
                          <w:szCs w:val="20"/>
                        </w:rPr>
                        <w:t>)</w:t>
                      </w:r>
                      <w:r w:rsidRPr="00724446">
                        <w:rPr>
                          <w:sz w:val="20"/>
                          <w:szCs w:val="20"/>
                        </w:rPr>
                        <w:t xml:space="preserve"> that: </w:t>
                      </w:r>
                    </w:p>
                    <w:p w14:paraId="64D4A6D4" w14:textId="27CE3008" w:rsidR="000F3A9A" w:rsidRPr="00724446" w:rsidRDefault="005064C6" w:rsidP="00B3687F">
                      <w:pPr>
                        <w:pStyle w:val="Default"/>
                        <w:numPr>
                          <w:ilvl w:val="0"/>
                          <w:numId w:val="36"/>
                        </w:numPr>
                        <w:spacing w:after="64"/>
                        <w:ind w:left="720" w:hanging="360"/>
                        <w:rPr>
                          <w:sz w:val="20"/>
                          <w:szCs w:val="20"/>
                        </w:rPr>
                      </w:pPr>
                      <w:r w:rsidRPr="00724446">
                        <w:rPr>
                          <w:sz w:val="20"/>
                          <w:szCs w:val="20"/>
                        </w:rPr>
                        <w:t xml:space="preserve">the disclosure </w:t>
                      </w:r>
                      <w:r w:rsidR="008A185E" w:rsidRPr="00724446">
                        <w:rPr>
                          <w:sz w:val="20"/>
                          <w:szCs w:val="20"/>
                        </w:rPr>
                        <w:t xml:space="preserve">is </w:t>
                      </w:r>
                      <w:r w:rsidR="000F3A9A" w:rsidRPr="00724446">
                        <w:rPr>
                          <w:sz w:val="20"/>
                          <w:szCs w:val="20"/>
                        </w:rPr>
                        <w:t xml:space="preserve">not a </w:t>
                      </w:r>
                      <w:r w:rsidR="00344923" w:rsidRPr="00724446">
                        <w:rPr>
                          <w:sz w:val="20"/>
                          <w:szCs w:val="20"/>
                        </w:rPr>
                        <w:t xml:space="preserve">Public Interest Disclosure </w:t>
                      </w:r>
                      <w:r w:rsidR="000F3A9A" w:rsidRPr="00724446">
                        <w:rPr>
                          <w:sz w:val="20"/>
                          <w:szCs w:val="20"/>
                        </w:rPr>
                        <w:t xml:space="preserve">and has not been referred to IBAC, the </w:t>
                      </w:r>
                      <w:r w:rsidR="00F816D0">
                        <w:rPr>
                          <w:sz w:val="20"/>
                          <w:szCs w:val="20"/>
                        </w:rPr>
                        <w:t>Victorian</w:t>
                      </w:r>
                      <w:r w:rsidR="007B7468" w:rsidRPr="00724446">
                        <w:rPr>
                          <w:sz w:val="20"/>
                          <w:szCs w:val="20"/>
                        </w:rPr>
                        <w:t xml:space="preserve"> </w:t>
                      </w:r>
                      <w:r w:rsidR="000F3A9A" w:rsidRPr="00724446">
                        <w:rPr>
                          <w:sz w:val="20"/>
                          <w:szCs w:val="20"/>
                        </w:rPr>
                        <w:t xml:space="preserve">Inspectorate or the Integrity and Oversight committee for further assessment. </w:t>
                      </w:r>
                    </w:p>
                    <w:p w14:paraId="4D10F060" w14:textId="016EC997" w:rsidR="000F3A9A" w:rsidRPr="00724446" w:rsidRDefault="005064C6" w:rsidP="00B3687F">
                      <w:pPr>
                        <w:pStyle w:val="Default"/>
                        <w:numPr>
                          <w:ilvl w:val="0"/>
                          <w:numId w:val="36"/>
                        </w:numPr>
                        <w:spacing w:after="64"/>
                        <w:ind w:left="720" w:hanging="360"/>
                        <w:rPr>
                          <w:sz w:val="20"/>
                          <w:szCs w:val="20"/>
                        </w:rPr>
                      </w:pPr>
                      <w:r w:rsidRPr="00724446">
                        <w:rPr>
                          <w:sz w:val="20"/>
                          <w:szCs w:val="20"/>
                        </w:rPr>
                        <w:t xml:space="preserve">the disclosure </w:t>
                      </w:r>
                      <w:r w:rsidR="000F3A9A" w:rsidRPr="00724446">
                        <w:rPr>
                          <w:sz w:val="20"/>
                          <w:szCs w:val="20"/>
                        </w:rPr>
                        <w:t>was referred to IBAC</w:t>
                      </w:r>
                      <w:r w:rsidR="00344923" w:rsidRPr="00724446">
                        <w:rPr>
                          <w:sz w:val="20"/>
                          <w:szCs w:val="20"/>
                        </w:rPr>
                        <w:t>,</w:t>
                      </w:r>
                      <w:r w:rsidR="000F3A9A" w:rsidRPr="00724446">
                        <w:rPr>
                          <w:sz w:val="20"/>
                          <w:szCs w:val="20"/>
                        </w:rPr>
                        <w:t xml:space="preserve"> who has determined the disclosure </w:t>
                      </w:r>
                      <w:r w:rsidR="00E01EAC">
                        <w:rPr>
                          <w:sz w:val="20"/>
                          <w:szCs w:val="20"/>
                        </w:rPr>
                        <w:t xml:space="preserve">to </w:t>
                      </w:r>
                      <w:r w:rsidR="000F3A9A" w:rsidRPr="00724446">
                        <w:rPr>
                          <w:sz w:val="20"/>
                          <w:szCs w:val="20"/>
                        </w:rPr>
                        <w:t xml:space="preserve">not be a </w:t>
                      </w:r>
                      <w:r w:rsidR="00344923" w:rsidRPr="00724446">
                        <w:rPr>
                          <w:sz w:val="20"/>
                          <w:szCs w:val="20"/>
                        </w:rPr>
                        <w:t xml:space="preserve">Public Interest Complaint </w:t>
                      </w:r>
                      <w:r w:rsidR="000F3A9A" w:rsidRPr="00724446">
                        <w:rPr>
                          <w:sz w:val="20"/>
                          <w:szCs w:val="20"/>
                        </w:rPr>
                        <w:t xml:space="preserve">and has referred the matter back to Council. </w:t>
                      </w:r>
                    </w:p>
                    <w:p w14:paraId="2FCFADBA" w14:textId="77777777" w:rsidR="000517C8" w:rsidRDefault="000517C8" w:rsidP="00344923">
                      <w:pPr>
                        <w:pStyle w:val="Default"/>
                        <w:rPr>
                          <w:color w:val="000000" w:themeColor="text1"/>
                          <w:sz w:val="20"/>
                          <w:szCs w:val="20"/>
                        </w:rPr>
                      </w:pPr>
                    </w:p>
                    <w:p w14:paraId="1DE27928" w14:textId="470BEEA9" w:rsidR="000F3A9A" w:rsidRPr="00724446" w:rsidRDefault="000F3A9A" w:rsidP="00344923">
                      <w:pPr>
                        <w:pStyle w:val="Default"/>
                        <w:rPr>
                          <w:color w:val="000000" w:themeColor="text1"/>
                          <w:sz w:val="20"/>
                          <w:szCs w:val="20"/>
                        </w:rPr>
                      </w:pPr>
                      <w:r w:rsidRPr="00724446">
                        <w:rPr>
                          <w:color w:val="000000" w:themeColor="text1"/>
                          <w:sz w:val="20"/>
                          <w:szCs w:val="20"/>
                        </w:rPr>
                        <w:t xml:space="preserve">Some protections still apply. </w:t>
                      </w:r>
                    </w:p>
                    <w:p w14:paraId="6D69C6DB" w14:textId="64B45A59" w:rsidR="000F3A9A" w:rsidRPr="00724446" w:rsidRDefault="000F3A9A" w:rsidP="000F3A9A">
                      <w:pPr>
                        <w:ind w:left="567"/>
                        <w:rPr>
                          <w:rFonts w:ascii="Arial" w:hAnsi="Arial" w:cs="Arial"/>
                          <w:sz w:val="20"/>
                          <w:szCs w:val="20"/>
                        </w:rPr>
                      </w:pPr>
                    </w:p>
                  </w:txbxContent>
                </v:textbox>
                <w10:wrap type="square" anchorx="margin"/>
              </v:shape>
            </w:pict>
          </mc:Fallback>
        </mc:AlternateContent>
      </w:r>
      <w:r w:rsidRPr="00724446">
        <w:rPr>
          <w:noProof/>
          <w:sz w:val="20"/>
          <w:szCs w:val="20"/>
        </w:rPr>
        <mc:AlternateContent>
          <mc:Choice Requires="wps">
            <w:drawing>
              <wp:anchor distT="45720" distB="45720" distL="114300" distR="114300" simplePos="0" relativeHeight="251840512" behindDoc="0" locked="0" layoutInCell="1" allowOverlap="1" wp14:anchorId="7CB89574" wp14:editId="62F04803">
                <wp:simplePos x="0" y="0"/>
                <wp:positionH relativeFrom="margin">
                  <wp:align>left</wp:align>
                </wp:positionH>
                <wp:positionV relativeFrom="paragraph">
                  <wp:posOffset>3417897</wp:posOffset>
                </wp:positionV>
                <wp:extent cx="2790825" cy="1002030"/>
                <wp:effectExtent l="0" t="0" r="28575" b="266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002183"/>
                        </a:xfrm>
                        <a:prstGeom prst="rect">
                          <a:avLst/>
                        </a:prstGeom>
                        <a:solidFill>
                          <a:schemeClr val="accent1">
                            <a:lumMod val="40000"/>
                            <a:lumOff val="60000"/>
                          </a:schemeClr>
                        </a:solidFill>
                        <a:ln w="9525">
                          <a:solidFill>
                            <a:schemeClr val="bg2">
                              <a:lumMod val="75000"/>
                            </a:schemeClr>
                          </a:solidFill>
                          <a:miter lim="800000"/>
                          <a:headEnd/>
                          <a:tailEnd/>
                        </a:ln>
                      </wps:spPr>
                      <wps:txbx>
                        <w:txbxContent>
                          <w:p w14:paraId="7912B04A" w14:textId="103246FA" w:rsidR="000F3A9A" w:rsidRPr="00724446" w:rsidRDefault="000F3A9A" w:rsidP="000F3A9A">
                            <w:pPr>
                              <w:pStyle w:val="Default"/>
                              <w:rPr>
                                <w:sz w:val="20"/>
                                <w:szCs w:val="20"/>
                              </w:rPr>
                            </w:pPr>
                            <w:r w:rsidRPr="00724446">
                              <w:rPr>
                                <w:sz w:val="20"/>
                                <w:szCs w:val="20"/>
                              </w:rPr>
                              <w:t xml:space="preserve">The disclosure is a </w:t>
                            </w:r>
                            <w:r w:rsidR="00331181" w:rsidRPr="00724446">
                              <w:rPr>
                                <w:sz w:val="20"/>
                                <w:szCs w:val="20"/>
                              </w:rPr>
                              <w:t xml:space="preserve">Public Interest Disclosure </w:t>
                            </w:r>
                            <w:r w:rsidRPr="00724446">
                              <w:rPr>
                                <w:sz w:val="20"/>
                                <w:szCs w:val="20"/>
                              </w:rPr>
                              <w:t xml:space="preserve">and must be sent to IBAC, The </w:t>
                            </w:r>
                            <w:r w:rsidR="00F816D0">
                              <w:rPr>
                                <w:sz w:val="20"/>
                                <w:szCs w:val="20"/>
                              </w:rPr>
                              <w:t>Victorian</w:t>
                            </w:r>
                            <w:r w:rsidR="007B7468" w:rsidRPr="00724446">
                              <w:rPr>
                                <w:sz w:val="20"/>
                                <w:szCs w:val="20"/>
                              </w:rPr>
                              <w:t xml:space="preserve"> </w:t>
                            </w:r>
                            <w:r w:rsidRPr="00724446">
                              <w:rPr>
                                <w:sz w:val="20"/>
                                <w:szCs w:val="20"/>
                              </w:rPr>
                              <w:t xml:space="preserve">Inspectorate or the Integrity and Oversight Committee for further assessment. </w:t>
                            </w:r>
                          </w:p>
                          <w:p w14:paraId="532E069C" w14:textId="08CDF0FB" w:rsidR="000F3A9A" w:rsidRPr="00724446" w:rsidRDefault="000F3A9A" w:rsidP="000F3A9A">
                            <w:pPr>
                              <w:pStyle w:val="Default"/>
                              <w:rPr>
                                <w:sz w:val="20"/>
                                <w:szCs w:val="20"/>
                              </w:rPr>
                            </w:pPr>
                          </w:p>
                          <w:p w14:paraId="13A93D39" w14:textId="5D020823" w:rsidR="000F3A9A" w:rsidRPr="00724446" w:rsidRDefault="000F3A9A" w:rsidP="000F3A9A">
                            <w:pPr>
                              <w:rPr>
                                <w:rFonts w:ascii="Arial" w:hAnsi="Arial" w:cs="Arial"/>
                                <w:sz w:val="20"/>
                                <w:szCs w:val="20"/>
                              </w:rPr>
                            </w:pPr>
                            <w:r w:rsidRPr="00724446">
                              <w:rPr>
                                <w:rFonts w:ascii="Arial" w:hAnsi="Arial" w:cs="Arial"/>
                                <w:sz w:val="20"/>
                                <w:szCs w:val="20"/>
                              </w:rPr>
                              <w:t>Disclosure is protected.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89574" id="_x0000_s1034" type="#_x0000_t202" style="position:absolute;margin-left:0;margin-top:269.15pt;width:219.75pt;height:78.9pt;z-index:251840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TqOgIAAIgEAAAOAAAAZHJzL2Uyb0RvYy54bWysVNuO0zAQfUfiHyy/01xod9uo6Wrpsghp&#10;uUgLH+A4TmNhe4LtNilfv2Mn7RaQQEL0wfLMOOfMzJnp+mbQihyEdRJMSbNZSokwHGppdiX9+uX+&#10;1ZIS55mpmQIjSnoUjt5sXr5Y910hcmhB1cISBDGu6LuStt53RZI43grN3Aw6YTDYgNXMo2l3SW1Z&#10;j+haJXmaXiU92LqzwIVz6L0bg3QT8ZtGcP+paZzwRJUUc/PxtPGswpls1qzYWda1kk9psH/IQjNp&#10;kPQMdcc8I3srf4PSkltw0PgZB51A00guYg1YTZb+Us1jyzoRa8HmuO7cJvf/YPnHw2P32RI/vIEB&#10;BYxFuO4B+DdHDGxbZnbi1lroW8FqJM5Cy5K+c8X0aWi1K1wAqfoPUKPIbO8hAg2N1aErWCdBdBTg&#10;eG66GDzh6MyvV+kyX1DCMZalaZ4tX0cOVpw+76zz7wRoEi4ltahqhGeHB+dDOqw4PQlsDpSs76VS&#10;0QiTJLbKkgPDGWCcC+PHMtVeY76jf57ib5wGdOPMjO6rkxsp4kwGpEj4E4kypC/paoFl/C2BapfH&#10;N5fk14uJ/M8sWnrcFSV1SZchrynfIMxbU8dJ9kyq8Y5QykxKBXFGmfxQDUTWCBBqDcJVUB9ROgvj&#10;auAq46UF+4OSHteipO77nllBiXpvUP5VNp+HPYrGfHGdo2EvI9VlhBmOUCX1lIzXrY+7F5pk4BbH&#10;pJFRwOdMppRx3GObp9UM+3Rpx1fPfyCbJwAAAP//AwBQSwMEFAAGAAgAAAAhADncTBPfAAAACAEA&#10;AA8AAABkcnMvZG93bnJldi54bWxMj8FOwzAQRO9I/IO1SFwQdUpIlIY4FaHiwIEDBXF2420SsNch&#10;dtvw9ywnOI5mdvZNtZ6dFUecwuBJwXKRgEBqvRmoU/D2+nhdgAhRk9HWEyr4xgDr+vys0qXxJ3rB&#10;4zZ2gksolFpBH+NYShnaHp0OCz8isbf3k9OR5dRJM+kTlzsrb5Ikl04PxB96PeJDj+3n9uAY46ox&#10;yXO2f3r/sraZG9p8+GKj1OXFfH8HIuIc/8Lwi883UDPTzh/IBGEV8JCoIEuLFATbt+kqA7FTkK/y&#10;Jci6kv8H1D8AAAD//wMAUEsBAi0AFAAGAAgAAAAhALaDOJL+AAAA4QEAABMAAAAAAAAAAAAAAAAA&#10;AAAAAFtDb250ZW50X1R5cGVzXS54bWxQSwECLQAUAAYACAAAACEAOP0h/9YAAACUAQAACwAAAAAA&#10;AAAAAAAAAAAvAQAAX3JlbHMvLnJlbHNQSwECLQAUAAYACAAAACEA3J4E6joCAACIBAAADgAAAAAA&#10;AAAAAAAAAAAuAgAAZHJzL2Uyb0RvYy54bWxQSwECLQAUAAYACAAAACEAOdxME98AAAAIAQAADwAA&#10;AAAAAAAAAAAAAACUBAAAZHJzL2Rvd25yZXYueG1sUEsFBgAAAAAEAAQA8wAAAKAFAAAAAA==&#10;" fillcolor="#bdd6ee [1300]" strokecolor="#aeaaaa [2414]">
                <v:textbox>
                  <w:txbxContent>
                    <w:p w14:paraId="7912B04A" w14:textId="103246FA" w:rsidR="000F3A9A" w:rsidRPr="00724446" w:rsidRDefault="000F3A9A" w:rsidP="000F3A9A">
                      <w:pPr>
                        <w:pStyle w:val="Default"/>
                        <w:rPr>
                          <w:sz w:val="20"/>
                          <w:szCs w:val="20"/>
                        </w:rPr>
                      </w:pPr>
                      <w:r w:rsidRPr="00724446">
                        <w:rPr>
                          <w:sz w:val="20"/>
                          <w:szCs w:val="20"/>
                        </w:rPr>
                        <w:t xml:space="preserve">The disclosure is a </w:t>
                      </w:r>
                      <w:r w:rsidR="00331181" w:rsidRPr="00724446">
                        <w:rPr>
                          <w:sz w:val="20"/>
                          <w:szCs w:val="20"/>
                        </w:rPr>
                        <w:t xml:space="preserve">Public Interest Disclosure </w:t>
                      </w:r>
                      <w:r w:rsidRPr="00724446">
                        <w:rPr>
                          <w:sz w:val="20"/>
                          <w:szCs w:val="20"/>
                        </w:rPr>
                        <w:t xml:space="preserve">and must be sent to IBAC, The </w:t>
                      </w:r>
                      <w:r w:rsidR="00F816D0">
                        <w:rPr>
                          <w:sz w:val="20"/>
                          <w:szCs w:val="20"/>
                        </w:rPr>
                        <w:t>Victorian</w:t>
                      </w:r>
                      <w:r w:rsidR="007B7468" w:rsidRPr="00724446">
                        <w:rPr>
                          <w:sz w:val="20"/>
                          <w:szCs w:val="20"/>
                        </w:rPr>
                        <w:t xml:space="preserve"> </w:t>
                      </w:r>
                      <w:r w:rsidRPr="00724446">
                        <w:rPr>
                          <w:sz w:val="20"/>
                          <w:szCs w:val="20"/>
                        </w:rPr>
                        <w:t xml:space="preserve">Inspectorate or the Integrity and Oversight Committee for further assessment. </w:t>
                      </w:r>
                    </w:p>
                    <w:p w14:paraId="532E069C" w14:textId="08CDF0FB" w:rsidR="000F3A9A" w:rsidRPr="00724446" w:rsidRDefault="000F3A9A" w:rsidP="000F3A9A">
                      <w:pPr>
                        <w:pStyle w:val="Default"/>
                        <w:rPr>
                          <w:sz w:val="20"/>
                          <w:szCs w:val="20"/>
                        </w:rPr>
                      </w:pPr>
                    </w:p>
                    <w:p w14:paraId="13A93D39" w14:textId="5D020823" w:rsidR="000F3A9A" w:rsidRPr="00724446" w:rsidRDefault="000F3A9A" w:rsidP="000F3A9A">
                      <w:pPr>
                        <w:rPr>
                          <w:rFonts w:ascii="Arial" w:hAnsi="Arial" w:cs="Arial"/>
                          <w:sz w:val="20"/>
                          <w:szCs w:val="20"/>
                        </w:rPr>
                      </w:pPr>
                      <w:r w:rsidRPr="00724446">
                        <w:rPr>
                          <w:rFonts w:ascii="Arial" w:hAnsi="Arial" w:cs="Arial"/>
                          <w:sz w:val="20"/>
                          <w:szCs w:val="20"/>
                        </w:rPr>
                        <w:t>Disclosure is protected.</w:t>
                      </w:r>
                    </w:p>
                  </w:txbxContent>
                </v:textbox>
                <w10:wrap type="square" anchorx="margin"/>
              </v:shape>
            </w:pict>
          </mc:Fallback>
        </mc:AlternateContent>
      </w:r>
      <w:r w:rsidRPr="00724446">
        <w:rPr>
          <w:noProof/>
          <w:sz w:val="20"/>
          <w:szCs w:val="20"/>
        </w:rPr>
        <mc:AlternateContent>
          <mc:Choice Requires="wps">
            <w:drawing>
              <wp:anchor distT="45720" distB="45720" distL="114300" distR="114300" simplePos="0" relativeHeight="251838464" behindDoc="0" locked="0" layoutInCell="1" allowOverlap="1" wp14:anchorId="1E1BF0CC" wp14:editId="09EED786">
                <wp:simplePos x="0" y="0"/>
                <wp:positionH relativeFrom="margin">
                  <wp:align>left</wp:align>
                </wp:positionH>
                <wp:positionV relativeFrom="paragraph">
                  <wp:posOffset>1334565</wp:posOffset>
                </wp:positionV>
                <wp:extent cx="2790825" cy="1031240"/>
                <wp:effectExtent l="0" t="0" r="28575" b="1651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031444"/>
                        </a:xfrm>
                        <a:prstGeom prst="rect">
                          <a:avLst/>
                        </a:prstGeom>
                        <a:solidFill>
                          <a:schemeClr val="accent1">
                            <a:lumMod val="40000"/>
                            <a:lumOff val="60000"/>
                          </a:schemeClr>
                        </a:solidFill>
                        <a:ln w="9525">
                          <a:solidFill>
                            <a:schemeClr val="bg2">
                              <a:lumMod val="75000"/>
                            </a:schemeClr>
                          </a:solidFill>
                          <a:miter lim="800000"/>
                          <a:headEnd/>
                          <a:tailEnd/>
                        </a:ln>
                      </wps:spPr>
                      <wps:txbx>
                        <w:txbxContent>
                          <w:p w14:paraId="329ACA19" w14:textId="69DB961B" w:rsidR="0096609E" w:rsidRPr="00724446" w:rsidRDefault="000F3A9A" w:rsidP="0096609E">
                            <w:pPr>
                              <w:rPr>
                                <w:rFonts w:ascii="Arial" w:hAnsi="Arial" w:cs="Arial"/>
                                <w:sz w:val="20"/>
                                <w:szCs w:val="20"/>
                              </w:rPr>
                            </w:pPr>
                            <w:r w:rsidRPr="00724446">
                              <w:rPr>
                                <w:rFonts w:ascii="Arial" w:hAnsi="Arial" w:cs="Arial"/>
                                <w:sz w:val="20"/>
                                <w:szCs w:val="20"/>
                              </w:rPr>
                              <w:t>Is the disclosure about</w:t>
                            </w:r>
                            <w:r w:rsidR="0035296D" w:rsidRPr="00724446">
                              <w:rPr>
                                <w:rFonts w:ascii="Arial" w:hAnsi="Arial" w:cs="Arial"/>
                                <w:sz w:val="20"/>
                                <w:szCs w:val="20"/>
                              </w:rPr>
                              <w:t xml:space="preserve"> either</w:t>
                            </w:r>
                            <w:r w:rsidRPr="00724446">
                              <w:rPr>
                                <w:rFonts w:ascii="Arial" w:hAnsi="Arial" w:cs="Arial"/>
                                <w:sz w:val="20"/>
                                <w:szCs w:val="20"/>
                              </w:rPr>
                              <w:t xml:space="preserve"> improper conduct or detrimental action? (</w:t>
                            </w:r>
                            <w:r w:rsidR="0021666B">
                              <w:rPr>
                                <w:rFonts w:ascii="Arial" w:hAnsi="Arial" w:cs="Arial"/>
                                <w:sz w:val="20"/>
                                <w:szCs w:val="20"/>
                              </w:rPr>
                              <w:t>S</w:t>
                            </w:r>
                            <w:r w:rsidRPr="00724446">
                              <w:rPr>
                                <w:rFonts w:ascii="Arial" w:hAnsi="Arial" w:cs="Arial"/>
                                <w:sz w:val="20"/>
                                <w:szCs w:val="20"/>
                              </w:rPr>
                              <w:t>ee definitions of improper conduct and detrimental action</w:t>
                            </w:r>
                            <w:r w:rsidR="0021666B">
                              <w:rPr>
                                <w:rFonts w:ascii="Arial" w:hAnsi="Arial" w:cs="Arial"/>
                                <w:sz w:val="20"/>
                                <w:szCs w:val="20"/>
                              </w:rPr>
                              <w:t>.</w:t>
                            </w:r>
                            <w:r w:rsidRPr="00724446">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BF0CC" id="_x0000_s1035" type="#_x0000_t202" style="position:absolute;margin-left:0;margin-top:105.1pt;width:219.75pt;height:81.2pt;z-index:251838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CGOQIAAIgEAAAOAAAAZHJzL2Uyb0RvYy54bWysVNuO0zAQfUfiHyy/06Sl3W2jpqulyyKk&#10;5SItfIDjOI2F7TG226R8/Y6dtFtAAgnRB8sz45w5M2em65teK3IQzkswJZ1OckqE4VBLsyvp1y/3&#10;r5aU+MBMzRQYUdKj8PRm8/LFurOFmEELqhaOIIjxRWdL2oZgiyzzvBWa+QlYYTDYgNMsoOl2We1Y&#10;h+haZbM8v8o6cLV1wIX36L0bgnST8JtG8PCpabwIRJUUuYV0unRW8cw2a1bsHLOt5CMN9g8sNJMG&#10;k56h7lhgZO/kb1BacgcemjDhoDNoGslFqgGrmea/VPPYMitSLdgcb89t8v8Pln88PNrPjoT+DfQo&#10;YCrC2wfg3zwxsG2Z2Ylb56BrBasx8TS2LOusL8ZPY6t94SNI1X2AGkVm+wAJqG+cjl3BOgmiowDH&#10;c9NFHwhH5+x6lS9nC0o4xqb56+l8Pk85WHH63Dof3gnQJF5K6lDVBM8ODz5EOqw4PYnZPChZ30ul&#10;khEnSWyVIweGM8A4FyYMZaq9Rr6Df57jb5gGdOPMDO6rkxtTpJmMSCnhT0mUIV1JVwss428Eqt0s&#10;vblMfr0Yk/85i5YBd0VJXdJl5DXyjcK8NXWa5MCkGu4IpcyoVBRnkCn0VU9kjVxjrVG4CuojSudg&#10;WA1cZby04H5Q0uFalNR/3zMnKFHvDcq/QnniHiVjvrieoeEuI9VlhBmOUCUNlAzXbUi7F5tk4BbH&#10;pJFJwGcmI2Uc99TmcTXjPl3a6dXzH8jmCQAA//8DAFBLAwQUAAYACAAAACEA105n398AAAAIAQAA&#10;DwAAAGRycy9kb3ducmV2LnhtbEyPwU7DMBBE70j8g7VIXBC1m9JSQpyKUHHogQMFcXbjbRKw1yF2&#10;2/D3LCc4jmZ29k2xGr0TRxxiF0jDdKJAINXBdtRoeHt9ul6CiMmQNS4QavjGCKvy/KwwuQ0nesHj&#10;NjWCSyjmRkObUp9LGesWvYmT0COxtw+DN4nl0Eg7mBOXeyczpRbSm474Q2t6fGyx/twePGNcVVY9&#10;z/eb9y/nqrGi9UdYrrW+vBgf7kEkHNNfGH7x+QZKZtqFA9konAYekjRkU5WBYPtmdjcHsdMwu80W&#10;IMtC/h9Q/gAAAP//AwBQSwECLQAUAAYACAAAACEAtoM4kv4AAADhAQAAEwAAAAAAAAAAAAAAAAAA&#10;AAAAW0NvbnRlbnRfVHlwZXNdLnhtbFBLAQItABQABgAIAAAAIQA4/SH/1gAAAJQBAAALAAAAAAAA&#10;AAAAAAAAAC8BAABfcmVscy8ucmVsc1BLAQItABQABgAIAAAAIQATGxCGOQIAAIgEAAAOAAAAAAAA&#10;AAAAAAAAAC4CAABkcnMvZTJvRG9jLnhtbFBLAQItABQABgAIAAAAIQDXTmff3wAAAAgBAAAPAAAA&#10;AAAAAAAAAAAAAJMEAABkcnMvZG93bnJldi54bWxQSwUGAAAAAAQABADzAAAAnwUAAAAA&#10;" fillcolor="#bdd6ee [1300]" strokecolor="#aeaaaa [2414]">
                <v:textbox>
                  <w:txbxContent>
                    <w:p w14:paraId="329ACA19" w14:textId="69DB961B" w:rsidR="0096609E" w:rsidRPr="00724446" w:rsidRDefault="000F3A9A" w:rsidP="0096609E">
                      <w:pPr>
                        <w:rPr>
                          <w:rFonts w:ascii="Arial" w:hAnsi="Arial" w:cs="Arial"/>
                          <w:sz w:val="20"/>
                          <w:szCs w:val="20"/>
                        </w:rPr>
                      </w:pPr>
                      <w:r w:rsidRPr="00724446">
                        <w:rPr>
                          <w:rFonts w:ascii="Arial" w:hAnsi="Arial" w:cs="Arial"/>
                          <w:sz w:val="20"/>
                          <w:szCs w:val="20"/>
                        </w:rPr>
                        <w:t>Is the disclosure about</w:t>
                      </w:r>
                      <w:r w:rsidR="0035296D" w:rsidRPr="00724446">
                        <w:rPr>
                          <w:rFonts w:ascii="Arial" w:hAnsi="Arial" w:cs="Arial"/>
                          <w:sz w:val="20"/>
                          <w:szCs w:val="20"/>
                        </w:rPr>
                        <w:t xml:space="preserve"> either</w:t>
                      </w:r>
                      <w:r w:rsidRPr="00724446">
                        <w:rPr>
                          <w:rFonts w:ascii="Arial" w:hAnsi="Arial" w:cs="Arial"/>
                          <w:sz w:val="20"/>
                          <w:szCs w:val="20"/>
                        </w:rPr>
                        <w:t xml:space="preserve"> improper conduct or detrimental action? (</w:t>
                      </w:r>
                      <w:r w:rsidR="0021666B">
                        <w:rPr>
                          <w:rFonts w:ascii="Arial" w:hAnsi="Arial" w:cs="Arial"/>
                          <w:sz w:val="20"/>
                          <w:szCs w:val="20"/>
                        </w:rPr>
                        <w:t>S</w:t>
                      </w:r>
                      <w:r w:rsidRPr="00724446">
                        <w:rPr>
                          <w:rFonts w:ascii="Arial" w:hAnsi="Arial" w:cs="Arial"/>
                          <w:sz w:val="20"/>
                          <w:szCs w:val="20"/>
                        </w:rPr>
                        <w:t>ee definitions of improper conduct and detrimental action</w:t>
                      </w:r>
                      <w:r w:rsidR="0021666B">
                        <w:rPr>
                          <w:rFonts w:ascii="Arial" w:hAnsi="Arial" w:cs="Arial"/>
                          <w:sz w:val="20"/>
                          <w:szCs w:val="20"/>
                        </w:rPr>
                        <w:t>.</w:t>
                      </w:r>
                      <w:r w:rsidRPr="00724446">
                        <w:rPr>
                          <w:rFonts w:ascii="Arial" w:hAnsi="Arial" w:cs="Arial"/>
                          <w:sz w:val="20"/>
                          <w:szCs w:val="20"/>
                        </w:rPr>
                        <w:t>)</w:t>
                      </w:r>
                    </w:p>
                  </w:txbxContent>
                </v:textbox>
                <w10:wrap type="square" anchorx="margin"/>
              </v:shape>
            </w:pict>
          </mc:Fallback>
        </mc:AlternateContent>
      </w:r>
      <w:r w:rsidR="00417100" w:rsidRPr="00724446">
        <w:rPr>
          <w:noProof/>
          <w:sz w:val="20"/>
          <w:szCs w:val="20"/>
        </w:rPr>
        <mc:AlternateContent>
          <mc:Choice Requires="wps">
            <w:drawing>
              <wp:anchor distT="45720" distB="45720" distL="114300" distR="114300" simplePos="0" relativeHeight="251842560" behindDoc="0" locked="0" layoutInCell="1" allowOverlap="1" wp14:anchorId="2DDF80D4" wp14:editId="38D7DEC1">
                <wp:simplePos x="0" y="0"/>
                <wp:positionH relativeFrom="column">
                  <wp:posOffset>797744</wp:posOffset>
                </wp:positionH>
                <wp:positionV relativeFrom="paragraph">
                  <wp:posOffset>2703748</wp:posOffset>
                </wp:positionV>
                <wp:extent cx="1217295" cy="264795"/>
                <wp:effectExtent l="0" t="0" r="20955" b="2095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264795"/>
                        </a:xfrm>
                        <a:prstGeom prst="rect">
                          <a:avLst/>
                        </a:prstGeom>
                        <a:solidFill>
                          <a:schemeClr val="bg2">
                            <a:lumMod val="90000"/>
                          </a:schemeClr>
                        </a:solidFill>
                        <a:ln w="9525">
                          <a:solidFill>
                            <a:schemeClr val="bg2">
                              <a:lumMod val="75000"/>
                            </a:schemeClr>
                          </a:solidFill>
                          <a:miter lim="800000"/>
                          <a:headEnd/>
                          <a:tailEnd/>
                        </a:ln>
                      </wps:spPr>
                      <wps:txbx>
                        <w:txbxContent>
                          <w:p w14:paraId="303D509D" w14:textId="4C5EE818" w:rsidR="000F3A9A" w:rsidRPr="00724446" w:rsidRDefault="0035296D" w:rsidP="000F3A9A">
                            <w:pPr>
                              <w:jc w:val="center"/>
                              <w:rPr>
                                <w:rFonts w:ascii="Arial" w:hAnsi="Arial" w:cs="Arial"/>
                                <w:sz w:val="20"/>
                                <w:szCs w:val="20"/>
                              </w:rPr>
                            </w:pPr>
                            <w:r w:rsidRPr="00724446">
                              <w:rPr>
                                <w:rFonts w:ascii="Arial" w:hAnsi="Arial" w:cs="Arial"/>
                                <w:sz w:val="20"/>
                                <w:szCs w:val="20"/>
                              </w:rPr>
                              <w:t>Yes</w:t>
                            </w:r>
                            <w:r w:rsidR="00331181" w:rsidRPr="00724446">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F80D4" id="_x0000_s1036" type="#_x0000_t202" style="position:absolute;margin-left:62.8pt;margin-top:212.9pt;width:95.85pt;height:20.8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AqKQIAAG0EAAAOAAAAZHJzL2Uyb0RvYy54bWysVFFv0zAQfkfiP1h+p2mjdl2jptPoGEIa&#10;A2nsBziO01jYPmO7Tcqv5+xkXQeahBB9sHw533d333fX9VWvFTkI5yWYks4mU0qE4VBLsyvp47fb&#10;d5eU+MBMzRQYUdKj8PRq8/bNurOFyKEFVQtHEMT4orMlbUOwRZZ53grN/ASsMOhswGkW0HS7rHas&#10;Q3Stsnw6vcg6cLV1wIX3+PVmcNJNwm8awcOXpvEiEFVSrC2k06Wzime2WbNi55htJR/LYP9QhWbS&#10;YNIT1A0LjOyd/ANKS+7AQxMmHHQGTSO5SD1gN7Ppb908tMyK1AuS4+2JJv//YPn94cF+dST076FH&#10;AVMT3t4B/+6JgW3LzE5cOwddK1iNiWeRsqyzvhhDI9W+8BGk6j5DjSKzfYAE1DdOR1awT4LoKMDx&#10;RLroA+ExZT5b5qsFJRx9+cV8ifeYghVP0db58FGAJvFSUoeiJnR2uPNhePr0JCbzoGR9K5VKRhwk&#10;sVWOHBiOQLXLU6jaayx1+Laa4m9MmeYuPk8FvEBShnQlXS3yRUJ44TuFvZ5lufirLFoG3AcldUkv&#10;Y13jhEbyP5g6TWtgUg135EiZUY0owCBF6KueyBqZTcFRnQrqI+rjYJh/3Fe8tOB+UtLh7JfU/9gz&#10;JyhRnwxqvJrN53FZkjFfLHM03LmnOvcwwxGqpIGS4boNacEi/QaucRYamWR6rmSsGWc68TzuX1ya&#10;czu9ev6X2PwCAAD//wMAUEsDBBQABgAIAAAAIQBudlqD4QAAAAsBAAAPAAAAZHJzL2Rvd25yZXYu&#10;eG1sTI9BT4NAEIXvJv6HzZh4MXYpFVqRpTEmTbwYlTZ6HdgRiOwuYbcU/fWOJz2+N1/evJdvZ9OL&#10;iUbfOatguYhAkK2d7myj4LDfXW9A+IBWY+8sKfgiD9vi/CzHTLuTfaWpDI3gEOszVNCGMGRS+rol&#10;g37hBrJ8+3CjwcBybKQe8cThppdxFKXSYGf5Q4sDPbRUf5ZHo+Dxdn56Nzucn9PvtyiU1XT1spmU&#10;uryY7+9ABJrDHwy/9bk6FNypckervehZx0nKqIKbOOENTKyW6xWIip10nYAscvl/Q/EDAAD//wMA&#10;UEsBAi0AFAAGAAgAAAAhALaDOJL+AAAA4QEAABMAAAAAAAAAAAAAAAAAAAAAAFtDb250ZW50X1R5&#10;cGVzXS54bWxQSwECLQAUAAYACAAAACEAOP0h/9YAAACUAQAACwAAAAAAAAAAAAAAAAAvAQAAX3Jl&#10;bHMvLnJlbHNQSwECLQAUAAYACAAAACEAHgggKikCAABtBAAADgAAAAAAAAAAAAAAAAAuAgAAZHJz&#10;L2Uyb0RvYy54bWxQSwECLQAUAAYACAAAACEAbnZag+EAAAALAQAADwAAAAAAAAAAAAAAAACDBAAA&#10;ZHJzL2Rvd25yZXYueG1sUEsFBgAAAAAEAAQA8wAAAJEFAAAAAA==&#10;" fillcolor="#cfcdcd [2894]" strokecolor="#aeaaaa [2414]">
                <v:textbox>
                  <w:txbxContent>
                    <w:p w14:paraId="303D509D" w14:textId="4C5EE818" w:rsidR="000F3A9A" w:rsidRPr="00724446" w:rsidRDefault="0035296D" w:rsidP="000F3A9A">
                      <w:pPr>
                        <w:jc w:val="center"/>
                        <w:rPr>
                          <w:rFonts w:ascii="Arial" w:hAnsi="Arial" w:cs="Arial"/>
                          <w:sz w:val="20"/>
                          <w:szCs w:val="20"/>
                        </w:rPr>
                      </w:pPr>
                      <w:r w:rsidRPr="00724446">
                        <w:rPr>
                          <w:rFonts w:ascii="Arial" w:hAnsi="Arial" w:cs="Arial"/>
                          <w:sz w:val="20"/>
                          <w:szCs w:val="20"/>
                        </w:rPr>
                        <w:t>Yes</w:t>
                      </w:r>
                      <w:r w:rsidR="00331181" w:rsidRPr="00724446">
                        <w:rPr>
                          <w:rFonts w:ascii="Arial" w:hAnsi="Arial" w:cs="Arial"/>
                          <w:sz w:val="20"/>
                          <w:szCs w:val="20"/>
                        </w:rPr>
                        <w:t xml:space="preserve"> </w:t>
                      </w:r>
                    </w:p>
                  </w:txbxContent>
                </v:textbox>
                <w10:wrap type="square"/>
              </v:shape>
            </w:pict>
          </mc:Fallback>
        </mc:AlternateContent>
      </w:r>
      <w:r w:rsidR="00417100" w:rsidRPr="00724446">
        <w:rPr>
          <w:noProof/>
          <w:sz w:val="20"/>
          <w:szCs w:val="20"/>
        </w:rPr>
        <mc:AlternateContent>
          <mc:Choice Requires="wps">
            <w:drawing>
              <wp:anchor distT="45720" distB="45720" distL="114300" distR="114300" simplePos="0" relativeHeight="251859968" behindDoc="0" locked="0" layoutInCell="1" allowOverlap="1" wp14:anchorId="19658A7C" wp14:editId="0EA9C637">
                <wp:simplePos x="0" y="0"/>
                <wp:positionH relativeFrom="margin">
                  <wp:align>center</wp:align>
                </wp:positionH>
                <wp:positionV relativeFrom="paragraph">
                  <wp:posOffset>1694241</wp:posOffset>
                </wp:positionV>
                <wp:extent cx="544195" cy="264795"/>
                <wp:effectExtent l="0" t="0" r="27305"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64795"/>
                        </a:xfrm>
                        <a:prstGeom prst="rect">
                          <a:avLst/>
                        </a:prstGeom>
                        <a:solidFill>
                          <a:schemeClr val="bg2">
                            <a:lumMod val="90000"/>
                          </a:schemeClr>
                        </a:solidFill>
                        <a:ln w="9525">
                          <a:solidFill>
                            <a:schemeClr val="bg2">
                              <a:lumMod val="75000"/>
                            </a:schemeClr>
                          </a:solidFill>
                          <a:miter lim="800000"/>
                          <a:headEnd/>
                          <a:tailEnd/>
                        </a:ln>
                      </wps:spPr>
                      <wps:txbx>
                        <w:txbxContent>
                          <w:p w14:paraId="7DD7A3CE" w14:textId="77777777" w:rsidR="006C6AAB" w:rsidRPr="00724446" w:rsidRDefault="006C6AAB" w:rsidP="006C6AAB">
                            <w:pPr>
                              <w:jc w:val="center"/>
                              <w:rPr>
                                <w:rFonts w:ascii="Arial" w:hAnsi="Arial" w:cs="Arial"/>
                                <w:sz w:val="20"/>
                                <w:szCs w:val="20"/>
                              </w:rPr>
                            </w:pPr>
                            <w:r w:rsidRPr="00724446">
                              <w:rPr>
                                <w:rFonts w:ascii="Arial" w:hAnsi="Arial" w:cs="Arial"/>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58A7C" id="_x0000_s1037" type="#_x0000_t202" style="position:absolute;margin-left:0;margin-top:133.4pt;width:42.85pt;height:20.85pt;z-index:2518599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IzKQIAAGwEAAAOAAAAZHJzL2Uyb0RvYy54bWysVFFv0zAQfkfiP1h+p2mjZF2jptPoGEIa&#10;A2nwA1zHaSxsn7HdJuPXc3ayrgMhIUQeLJ/P/u7u++6yvhq0IkfhvART08VsTokwHBpp9jX9+uX2&#10;zSUlPjDTMAVG1PRReHq1ef1q3dtK5NCBaoQjCGJ81duadiHYKss874RmfgZWGHS24DQLaLp91jjW&#10;I7pWWT6fX2Q9uMY64MJ7PL0ZnXST8NtW8PCpbb0IRNUUcwtpdWndxTXbrFm1d8x2kk9psH/IQjNp&#10;MOgJ6oYFRg5O/galJXfgoQ0zDjqDtpVcpBqwmsX8l2oeOmZFqgXJ8fZEk/9/sPz++GA/OxKGtzCg&#10;gKkIb++Af/PEwLZjZi+unYO+E6zBwItIWdZbX01PI9W+8hFk13+EBkVmhwAJaGidjqxgnQTRUYDH&#10;E+liCITjYVkUi1VJCUdXflEscR8jsOrpsXU+vBegSdzU1KGmCZwd73wYrz5dibE8KNncSqWSEftI&#10;bJUjR4YdsNvn6ak6aMx0PFvN8ZtCpraL11MCL5CUIX1NV2VeJoQXvtOzP0dZln8VRcuA46Ckrull&#10;zGtq0Mj9O9OkZg1MqnGPHCkziRH5H5UIw24gskGlklRRnB00jyiPg7H9cVxx04H7QUmPrV9T//3A&#10;nKBEfTAo8WpRFHFWklGUyxwNd+7ZnXuY4QhV00DJuN2GNF+RfgPX2AqtTDI9ZzLljC2deJ7GL87M&#10;uZ1uPf8kNj8BAAD//wMAUEsDBBQABgAIAAAAIQCJqeTY3QAAAAcBAAAPAAAAZHJzL2Rvd25yZXYu&#10;eG1sTI9BS8QwFITvgv8hPMGLuIkrW2ttuoiw4EXUKnp9bZ5tsXkpTbYb/fXGkx6HGWa+KbfRjmKh&#10;2Q+ONVysFAji1pmBOw2vL7vzHIQPyAZHx6Thizxsq+OjEgvjDvxMSx06kUrYF6ihD2EqpPRtTxb9&#10;yk3Eyftws8WQ5NxJM+MhldtRrpXKpMWB00KPE9311H7We6vh/jo+vNsdxsfs+02FulnOnvJF69OT&#10;eHsDIlAMf2H4xU/oUCWmxu3ZeDFqSEeChnWWpQPJzjdXIBoNlyrfgKxK+Z+/+gEAAP//AwBQSwEC&#10;LQAUAAYACAAAACEAtoM4kv4AAADhAQAAEwAAAAAAAAAAAAAAAAAAAAAAW0NvbnRlbnRfVHlwZXNd&#10;LnhtbFBLAQItABQABgAIAAAAIQA4/SH/1gAAAJQBAAALAAAAAAAAAAAAAAAAAC8BAABfcmVscy8u&#10;cmVsc1BLAQItABQABgAIAAAAIQB3iTIzKQIAAGwEAAAOAAAAAAAAAAAAAAAAAC4CAABkcnMvZTJv&#10;RG9jLnhtbFBLAQItABQABgAIAAAAIQCJqeTY3QAAAAcBAAAPAAAAAAAAAAAAAAAAAIMEAABkcnMv&#10;ZG93bnJldi54bWxQSwUGAAAAAAQABADzAAAAjQUAAAAA&#10;" fillcolor="#cfcdcd [2894]" strokecolor="#aeaaaa [2414]">
                <v:textbox>
                  <w:txbxContent>
                    <w:p w14:paraId="7DD7A3CE" w14:textId="77777777" w:rsidR="006C6AAB" w:rsidRPr="00724446" w:rsidRDefault="006C6AAB" w:rsidP="006C6AAB">
                      <w:pPr>
                        <w:jc w:val="center"/>
                        <w:rPr>
                          <w:rFonts w:ascii="Arial" w:hAnsi="Arial" w:cs="Arial"/>
                          <w:sz w:val="20"/>
                          <w:szCs w:val="20"/>
                        </w:rPr>
                      </w:pPr>
                      <w:r w:rsidRPr="00724446">
                        <w:rPr>
                          <w:rFonts w:ascii="Arial" w:hAnsi="Arial" w:cs="Arial"/>
                          <w:sz w:val="20"/>
                          <w:szCs w:val="20"/>
                        </w:rPr>
                        <w:t>No</w:t>
                      </w:r>
                    </w:p>
                  </w:txbxContent>
                </v:textbox>
                <w10:wrap type="square" anchorx="margin"/>
              </v:shape>
            </w:pict>
          </mc:Fallback>
        </mc:AlternateContent>
      </w:r>
      <w:r w:rsidR="00417100" w:rsidRPr="00724446">
        <w:rPr>
          <w:noProof/>
          <w:sz w:val="20"/>
          <w:szCs w:val="20"/>
        </w:rPr>
        <mc:AlternateContent>
          <mc:Choice Requires="wps">
            <w:drawing>
              <wp:anchor distT="0" distB="0" distL="114300" distR="114300" simplePos="0" relativeHeight="251851776" behindDoc="0" locked="0" layoutInCell="1" allowOverlap="1" wp14:anchorId="7C16D8F1" wp14:editId="7D703A38">
                <wp:simplePos x="0" y="0"/>
                <wp:positionH relativeFrom="margin">
                  <wp:align>center</wp:align>
                </wp:positionH>
                <wp:positionV relativeFrom="paragraph">
                  <wp:posOffset>1825318</wp:posOffset>
                </wp:positionV>
                <wp:extent cx="1038225" cy="0"/>
                <wp:effectExtent l="0" t="76200" r="9525" b="95250"/>
                <wp:wrapNone/>
                <wp:docPr id="230" name="Straight Arrow Connector 230"/>
                <wp:cNvGraphicFramePr/>
                <a:graphic xmlns:a="http://schemas.openxmlformats.org/drawingml/2006/main">
                  <a:graphicData uri="http://schemas.microsoft.com/office/word/2010/wordprocessingShape">
                    <wps:wsp>
                      <wps:cNvCnPr/>
                      <wps:spPr>
                        <a:xfrm>
                          <a:off x="0" y="0"/>
                          <a:ext cx="1038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1B98EE" id="Straight Arrow Connector 230" o:spid="_x0000_s1026" type="#_x0000_t32" style="position:absolute;margin-left:0;margin-top:143.75pt;width:81.75pt;height:0;z-index:2518517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5StwEAAMsDAAAOAAAAZHJzL2Uyb0RvYy54bWysU8uu0zAQ3SPxD5b3NEkR6Kpqehe9wAbB&#10;FY8P8HXGiSXHtsZDk/w9Y7dNESAhEJuJH3POzByf7O/n0YkTYLLBt7LZ1FKA16Gzvm/l1y9vX9xJ&#10;kUj5TrngoZULJHl/eP5sP8UdbMMQXAcomMSn3RRbORDFXVUlPcCo0iZE8HxpAo6KeIt91aGamH10&#10;1bauX1dTwC5i0JASnz6cL+Wh8BsDmj4ak4CEayX3RiViiU85Voe92vWo4mD1pQ31D12MynouulI9&#10;KFLiG9pfqEarMaRgaKPDWAVjrIYyA0/T1D9N83lQEcosLE6Kq0zp/9HqD6ejf0SWYYppl+Ij5ilm&#10;g2P+cn9iLmItq1gwk9B82NQv77bbV1Lo6111A0ZM9A7CKPKilYlQ2X6gY/CenyRgU8RSp/eJuDQD&#10;r4Bc1fkcSVn3xneClsi+IbTK9w7yg3F6TqluHZcVLQ7O8E9ghO1yj6VMMRMcHYqTYhsorcFTszJx&#10;doYZ69wKrP8MvORnKBSj/Q14RZTKwdMKHq0P+LvqNF9bNuf8qwLnubMET6FbylsWadgxRauLu7Ml&#10;f9wX+O0fPHwHAAD//wMAUEsDBBQABgAIAAAAIQA3mtr22wAAAAgBAAAPAAAAZHJzL2Rvd25yZXYu&#10;eG1sTI9BT8MwDIXvSPyHyEjcWEoRYytNJ4TEjiAGB3bLGi+p1jhV47WFX08mIY2b7ff0/L1yNflW&#10;DNjHJpCC21kGAqkOpiGr4PPj5WYBIrImo9tAqOAbI6yqy4tSFyaM9I7Dhq1IIRQLrcAxd4WUsXbo&#10;dZyFDilp+9B7zWntrTS9HlO4b2WeZXPpdUPpg9MdPjusD5ujV/Bmvwaf07qR++X2Z21fzcGNrNT1&#10;1fT0CIJx4rMZTvgJHarEtAtHMlG0ClIRVpAvHu5BnOT5XRp2fxdZlfJ/geoXAAD//wMAUEsBAi0A&#10;FAAGAAgAAAAhALaDOJL+AAAA4QEAABMAAAAAAAAAAAAAAAAAAAAAAFtDb250ZW50X1R5cGVzXS54&#10;bWxQSwECLQAUAAYACAAAACEAOP0h/9YAAACUAQAACwAAAAAAAAAAAAAAAAAvAQAAX3JlbHMvLnJl&#10;bHNQSwECLQAUAAYACAAAACEA6KTeUrcBAADLAwAADgAAAAAAAAAAAAAAAAAuAgAAZHJzL2Uyb0Rv&#10;Yy54bWxQSwECLQAUAAYACAAAACEAN5ra9tsAAAAIAQAADwAAAAAAAAAAAAAAAAARBAAAZHJzL2Rv&#10;d25yZXYueG1sUEsFBgAAAAAEAAQA8wAAABkFAAAAAA==&#10;" strokecolor="#5b9bd5 [3204]" strokeweight=".5pt">
                <v:stroke endarrow="block" joinstyle="miter"/>
                <w10:wrap anchorx="margin"/>
              </v:shape>
            </w:pict>
          </mc:Fallback>
        </mc:AlternateContent>
      </w:r>
      <w:r w:rsidR="00417100" w:rsidRPr="00724446">
        <w:rPr>
          <w:noProof/>
          <w:sz w:val="20"/>
          <w:szCs w:val="20"/>
        </w:rPr>
        <mc:AlternateContent>
          <mc:Choice Requires="wps">
            <w:drawing>
              <wp:anchor distT="0" distB="0" distL="114300" distR="114300" simplePos="0" relativeHeight="251485179" behindDoc="0" locked="0" layoutInCell="1" allowOverlap="1" wp14:anchorId="22B3630F" wp14:editId="6E94EF4B">
                <wp:simplePos x="0" y="0"/>
                <wp:positionH relativeFrom="column">
                  <wp:posOffset>1400175</wp:posOffset>
                </wp:positionH>
                <wp:positionV relativeFrom="paragraph">
                  <wp:posOffset>2341573</wp:posOffset>
                </wp:positionV>
                <wp:extent cx="9525" cy="1038225"/>
                <wp:effectExtent l="38100" t="0" r="66675" b="47625"/>
                <wp:wrapNone/>
                <wp:docPr id="28" name="Straight Arrow Connector 28"/>
                <wp:cNvGraphicFramePr/>
                <a:graphic xmlns:a="http://schemas.openxmlformats.org/drawingml/2006/main">
                  <a:graphicData uri="http://schemas.microsoft.com/office/word/2010/wordprocessingShape">
                    <wps:wsp>
                      <wps:cNvCnPr/>
                      <wps:spPr>
                        <a:xfrm>
                          <a:off x="0" y="0"/>
                          <a:ext cx="9525" cy="1038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F11355" id="Straight Arrow Connector 28" o:spid="_x0000_s1026" type="#_x0000_t32" style="position:absolute;margin-left:110.25pt;margin-top:184.4pt;width:.75pt;height:81.75pt;z-index:2514851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TruwEAAM4DAAAOAAAAZHJzL2Uyb0RvYy54bWysU9uO0zAQfUfiHyy/0yRFi5ao6T50F14Q&#10;rLh8gNcZJ5Z8kz006d8zdtoUAUIC7cvElzlnzhxPdnezNewIMWnvOt5sas7ASd9rN3T829d3r245&#10;SyhcL4x30PETJH63f/liN4UWtn70pofIiMSldgodHxFDW1VJjmBF2vgAji6Vj1YgbeNQ9VFMxG5N&#10;ta3rN9XkYx+il5ASnd4vl3xf+JUCiZ+USoDMdJy0YYmxxKccq/1OtEMUYdTyLEP8hwortKOiK9W9&#10;QMG+R/0bldUy+uQVbqS3lVdKSyg9UDdN/Us3X0YRoPRC5qSw2pSej1Z+PB7cYyQbppDaFB5j7mJW&#10;0eYv6WNzMeu0mgUzMkmHb2+2N5xJumjq17db2hBJdcWGmPA9eMvyouMJo9DDiAfvHL2Kj03xSxw/&#10;JFyAF0AubFyOKLR5cD3DU6DRwaiFGwyc6+SU6iq6rPBkYIF/BsV0TzKXMmWe4GAiOwqaBCElOGxW&#10;JsrOMKWNWYF10fdX4Dk/Q6HM2r+AV0Sp7B2uYKudj3+qjvNFslryLw4sfWcLnnx/Ks9ZrKGhKW9y&#10;HvA8lT/vC/z6G+5/AAAA//8DAFBLAwQUAAYACAAAACEACz99Ut4AAAALAQAADwAAAGRycy9kb3du&#10;cmV2LnhtbEyPwU7DMAyG70i8Q2Qkbiwl1aatazohJHYEMTjALWu8tFrjVE3WFp4ec4Kj7U+/v7/c&#10;zb4TIw6xDaThfpGBQKqDbclpeH97uluDiMmQNV0g1PCFEXbV9VVpChsmesXxkJzgEIqF0dCk1BdS&#10;xrpBb+Ii9Eh8O4XBm8Tj4KQdzMThvpMqy1bSm5b4Q2N6fGywPh8uXsOL+xi9on0rT5vP7717tudm&#10;Slrf3swPWxAJ5/QHw68+q0PFTsdwIRtFp0GpbMmohny15g5MKF6BOGpY5ioHWZXyf4fqBwAA//8D&#10;AFBLAQItABQABgAIAAAAIQC2gziS/gAAAOEBAAATAAAAAAAAAAAAAAAAAAAAAABbQ29udGVudF9U&#10;eXBlc10ueG1sUEsBAi0AFAAGAAgAAAAhADj9If/WAAAAlAEAAAsAAAAAAAAAAAAAAAAALwEAAF9y&#10;ZWxzLy5yZWxzUEsBAi0AFAAGAAgAAAAhAOqYNOu7AQAAzgMAAA4AAAAAAAAAAAAAAAAALgIAAGRy&#10;cy9lMm9Eb2MueG1sUEsBAi0AFAAGAAgAAAAhAAs/fVLeAAAACwEAAA8AAAAAAAAAAAAAAAAAFQQA&#10;AGRycy9kb3ducmV2LnhtbFBLBQYAAAAABAAEAPMAAAAgBQAAAAA=&#10;" strokecolor="#5b9bd5 [3204]" strokeweight=".5pt">
                <v:stroke endarrow="block" joinstyle="miter"/>
              </v:shape>
            </w:pict>
          </mc:Fallback>
        </mc:AlternateContent>
      </w:r>
      <w:r w:rsidR="00417100" w:rsidRPr="00724446">
        <w:rPr>
          <w:noProof/>
          <w:sz w:val="20"/>
          <w:szCs w:val="20"/>
        </w:rPr>
        <mc:AlternateContent>
          <mc:Choice Requires="wps">
            <w:drawing>
              <wp:anchor distT="45720" distB="45720" distL="114300" distR="114300" simplePos="0" relativeHeight="251836416" behindDoc="0" locked="0" layoutInCell="1" allowOverlap="1" wp14:anchorId="40929A46" wp14:editId="20F9A9EC">
                <wp:simplePos x="0" y="0"/>
                <wp:positionH relativeFrom="column">
                  <wp:posOffset>1090213</wp:posOffset>
                </wp:positionH>
                <wp:positionV relativeFrom="paragraph">
                  <wp:posOffset>673919</wp:posOffset>
                </wp:positionV>
                <wp:extent cx="624840" cy="264795"/>
                <wp:effectExtent l="0" t="0" r="22860" b="2095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64795"/>
                        </a:xfrm>
                        <a:prstGeom prst="rect">
                          <a:avLst/>
                        </a:prstGeom>
                        <a:solidFill>
                          <a:schemeClr val="bg2">
                            <a:lumMod val="90000"/>
                          </a:schemeClr>
                        </a:solidFill>
                        <a:ln w="9525">
                          <a:solidFill>
                            <a:schemeClr val="bg2">
                              <a:lumMod val="75000"/>
                            </a:schemeClr>
                          </a:solidFill>
                          <a:miter lim="800000"/>
                          <a:headEnd/>
                          <a:tailEnd/>
                        </a:ln>
                      </wps:spPr>
                      <wps:txbx>
                        <w:txbxContent>
                          <w:p w14:paraId="6F2742C4" w14:textId="6E184480" w:rsidR="0096609E" w:rsidRPr="00724446" w:rsidRDefault="00923118" w:rsidP="0096609E">
                            <w:pPr>
                              <w:jc w:val="center"/>
                              <w:rPr>
                                <w:rFonts w:ascii="Arial" w:hAnsi="Arial" w:cs="Arial"/>
                                <w:sz w:val="20"/>
                                <w:szCs w:val="20"/>
                              </w:rPr>
                            </w:pPr>
                            <w:r w:rsidRPr="00724446">
                              <w:rPr>
                                <w:rFonts w:ascii="Arial" w:hAnsi="Arial" w:cs="Arial"/>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29A46" id="_x0000_s1038" type="#_x0000_t202" style="position:absolute;margin-left:85.85pt;margin-top:53.05pt;width:49.2pt;height:20.85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CKgIAAGwEAAAOAAAAZHJzL2Uyb0RvYy54bWysVG1v0zAQ/o7Ef7D8naaN+rJGTafRMYQ0&#10;BtLgBziO01jYPmO7Tcqv5+xkXQdCQoh8sHw++7m757nL5rrXihyF8xJMSWeTKSXCcKil2Zf065e7&#10;N1eU+MBMzRQYUdKT8PR6+/rVprOFyKEFVQtHEMT4orMlbUOwRZZ53grN/ASsMOhswGkW0HT7rHas&#10;Q3Stsnw6XWYduNo64MJ7PL0dnHSb8JtG8PCpabwIRJUUcwtpdWmt4pptN6zYO2Zbycc02D9koZk0&#10;GPQMdcsCIwcnf4PSkjvw0IQJB51B00guUg1YzWz6SzWPLbMi1YLkeHumyf8/WP5wfLSfHQn9W+hR&#10;wFSEt/fAv3liYNcysxc3zkHXClZj4FmkLOusL8ankWpf+AhSdR+hRpHZIUAC6hunIytYJ0F0FOB0&#10;Jl30gXA8XObzqzl6OLry5Xy1XqQIrHh6bJ0P7wVoEjcldahpAmfHex9iMqx4uhJjeVCyvpNKJSP2&#10;kdgpR44MO6Da5+mpOmjMdDhbT/EbQ6a2i9cT6gskZUhX0vUiXySEF77zsz9HWS3+KoqWAcdBSV3S&#10;q5jX2KCR+3emTs0amFTDHgtXZhQj8j8oEfqqJ7JGpfJYVRSngvqE8jgY2h/HFTctuB+UdNj6JfXf&#10;D8wJStQHgxKvZ/MoSEjGfLHK0XCXnurSwwxHqJIGSobtLqT5ivQbuMFWaGSS6TmTMWds6cTzOH5x&#10;Zi7tdOv5J7H9CQAA//8DAFBLAwQUAAYACAAAACEArNLXVN8AAAALAQAADwAAAGRycy9kb3ducmV2&#10;LnhtbEyPQUvEMBCF74L/IYzgRdyki7S1Nl1EWPAiahW9TpuxLTZJabLd6q93POntvZnHm2/K3WpH&#10;sdAcBu80JBsFglzrzeA6Da8v+8scRIjoDI7ekYYvCrCrTk9KLIw/umda6tgJLnGhQA19jFMhZWh7&#10;shg2fiLHuw8/W4xs506aGY9cbke5VSqVFgfHF3qc6K6n9rM+WA331+vDu93j+ph+v6lYN8vFU75o&#10;fX623t6AiLTGvzD84jM6VMzU+IMzQYzssyTjKAuVJiA4sc0Ui4YnV1kOsirl/x+qHwAAAP//AwBQ&#10;SwECLQAUAAYACAAAACEAtoM4kv4AAADhAQAAEwAAAAAAAAAAAAAAAAAAAAAAW0NvbnRlbnRfVHlw&#10;ZXNdLnhtbFBLAQItABQABgAIAAAAIQA4/SH/1gAAAJQBAAALAAAAAAAAAAAAAAAAAC8BAABfcmVs&#10;cy8ucmVsc1BLAQItABQABgAIAAAAIQDrZm/CKgIAAGwEAAAOAAAAAAAAAAAAAAAAAC4CAABkcnMv&#10;ZTJvRG9jLnhtbFBLAQItABQABgAIAAAAIQCs0tdU3wAAAAsBAAAPAAAAAAAAAAAAAAAAAIQEAABk&#10;cnMvZG93bnJldi54bWxQSwUGAAAAAAQABADzAAAAkAUAAAAA&#10;" fillcolor="#cfcdcd [2894]" strokecolor="#aeaaaa [2414]">
                <v:textbox>
                  <w:txbxContent>
                    <w:p w14:paraId="6F2742C4" w14:textId="6E184480" w:rsidR="0096609E" w:rsidRPr="00724446" w:rsidRDefault="00923118" w:rsidP="0096609E">
                      <w:pPr>
                        <w:jc w:val="center"/>
                        <w:rPr>
                          <w:rFonts w:ascii="Arial" w:hAnsi="Arial" w:cs="Arial"/>
                          <w:sz w:val="20"/>
                          <w:szCs w:val="20"/>
                        </w:rPr>
                      </w:pPr>
                      <w:r w:rsidRPr="00724446">
                        <w:rPr>
                          <w:rFonts w:ascii="Arial" w:hAnsi="Arial" w:cs="Arial"/>
                          <w:sz w:val="20"/>
                          <w:szCs w:val="20"/>
                        </w:rPr>
                        <w:t>Yes</w:t>
                      </w:r>
                    </w:p>
                  </w:txbxContent>
                </v:textbox>
                <w10:wrap type="square"/>
              </v:shape>
            </w:pict>
          </mc:Fallback>
        </mc:AlternateContent>
      </w:r>
      <w:r w:rsidR="00740381" w:rsidRPr="00724446">
        <w:rPr>
          <w:sz w:val="20"/>
          <w:szCs w:val="20"/>
        </w:rPr>
        <w:br w:type="page"/>
      </w:r>
    </w:p>
    <w:p w14:paraId="3736D413" w14:textId="666EB0F5" w:rsidR="00740381" w:rsidRPr="00724446" w:rsidRDefault="00740381" w:rsidP="00AE4096">
      <w:pPr>
        <w:pStyle w:val="Heading1"/>
      </w:pPr>
      <w:r w:rsidRPr="00724446">
        <w:lastRenderedPageBreak/>
        <w:t xml:space="preserve">Appendix </w:t>
      </w:r>
      <w:r w:rsidR="00DB3E17">
        <w:t xml:space="preserve">2 </w:t>
      </w:r>
      <w:r w:rsidRPr="00724446">
        <w:t xml:space="preserve">- </w:t>
      </w:r>
      <w:r w:rsidR="00656DD0">
        <w:t>Guidelines on</w:t>
      </w:r>
      <w:r w:rsidR="00520D2C" w:rsidRPr="00520D2C">
        <w:t xml:space="preserve"> welfare support</w:t>
      </w:r>
    </w:p>
    <w:p w14:paraId="2A363316" w14:textId="4DE98BC0" w:rsidR="005F2327" w:rsidRPr="005F2327" w:rsidRDefault="005F2327" w:rsidP="005F2327">
      <w:pPr>
        <w:rPr>
          <w:rFonts w:ascii="Arial" w:hAnsi="Arial" w:cs="Arial"/>
          <w:sz w:val="20"/>
          <w:szCs w:val="20"/>
          <w:lang w:val="en-US"/>
        </w:rPr>
      </w:pPr>
      <w:r w:rsidRPr="005F2327">
        <w:rPr>
          <w:rFonts w:ascii="Arial" w:hAnsi="Arial" w:cs="Arial"/>
          <w:sz w:val="20"/>
          <w:szCs w:val="20"/>
          <w:lang w:val="en-US"/>
        </w:rPr>
        <w:t xml:space="preserve">For the </w:t>
      </w:r>
      <w:r w:rsidRPr="00141F6F">
        <w:rPr>
          <w:rFonts w:ascii="Arial" w:hAnsi="Arial" w:cs="Arial"/>
          <w:i/>
          <w:iCs/>
          <w:sz w:val="20"/>
          <w:szCs w:val="20"/>
          <w:lang w:val="en-US"/>
        </w:rPr>
        <w:t>Public Interest Disclosures Act 2012</w:t>
      </w:r>
      <w:r w:rsidRPr="005F2327">
        <w:rPr>
          <w:rFonts w:ascii="Arial" w:hAnsi="Arial" w:cs="Arial"/>
          <w:sz w:val="20"/>
          <w:szCs w:val="20"/>
          <w:lang w:val="en-US"/>
        </w:rPr>
        <w:t xml:space="preserve"> </w:t>
      </w:r>
      <w:r>
        <w:rPr>
          <w:rFonts w:ascii="Arial" w:hAnsi="Arial" w:cs="Arial"/>
          <w:sz w:val="20"/>
          <w:szCs w:val="20"/>
          <w:lang w:val="en-US"/>
        </w:rPr>
        <w:t xml:space="preserve">and </w:t>
      </w:r>
      <w:r w:rsidR="009535ED">
        <w:rPr>
          <w:rFonts w:ascii="Arial" w:hAnsi="Arial" w:cs="Arial"/>
          <w:sz w:val="20"/>
          <w:szCs w:val="20"/>
          <w:lang w:val="en-US"/>
        </w:rPr>
        <w:t xml:space="preserve">Maroondah City </w:t>
      </w:r>
      <w:r>
        <w:rPr>
          <w:rFonts w:ascii="Arial" w:hAnsi="Arial" w:cs="Arial"/>
          <w:sz w:val="20"/>
          <w:szCs w:val="20"/>
          <w:lang w:val="en-US"/>
        </w:rPr>
        <w:t xml:space="preserve">Council’s Public Interest Disclosure Policy </w:t>
      </w:r>
      <w:r w:rsidRPr="005F2327">
        <w:rPr>
          <w:rFonts w:ascii="Arial" w:hAnsi="Arial" w:cs="Arial"/>
          <w:sz w:val="20"/>
          <w:szCs w:val="20"/>
          <w:lang w:val="en-US"/>
        </w:rPr>
        <w:t xml:space="preserve">to be effective, </w:t>
      </w:r>
      <w:r w:rsidR="00427DE5">
        <w:rPr>
          <w:rFonts w:ascii="Arial" w:hAnsi="Arial" w:cs="Arial"/>
          <w:sz w:val="20"/>
          <w:szCs w:val="20"/>
          <w:lang w:val="en-US"/>
        </w:rPr>
        <w:t xml:space="preserve">any persons </w:t>
      </w:r>
      <w:r w:rsidRPr="005F2327">
        <w:rPr>
          <w:rFonts w:ascii="Arial" w:hAnsi="Arial" w:cs="Arial"/>
          <w:sz w:val="20"/>
          <w:szCs w:val="20"/>
          <w:lang w:val="en-US"/>
        </w:rPr>
        <w:t>who shine</w:t>
      </w:r>
      <w:r w:rsidR="007E3902">
        <w:rPr>
          <w:rFonts w:ascii="Arial" w:hAnsi="Arial" w:cs="Arial"/>
          <w:sz w:val="20"/>
          <w:szCs w:val="20"/>
          <w:lang w:val="en-US"/>
        </w:rPr>
        <w:t>s</w:t>
      </w:r>
      <w:r w:rsidRPr="005F2327">
        <w:rPr>
          <w:rFonts w:ascii="Arial" w:hAnsi="Arial" w:cs="Arial"/>
          <w:sz w:val="20"/>
          <w:szCs w:val="20"/>
          <w:lang w:val="en-US"/>
        </w:rPr>
        <w:t xml:space="preserve"> a spotlight on </w:t>
      </w:r>
      <w:r w:rsidR="00536D1B">
        <w:rPr>
          <w:rFonts w:ascii="Arial" w:hAnsi="Arial" w:cs="Arial"/>
          <w:sz w:val="20"/>
          <w:szCs w:val="20"/>
          <w:lang w:val="en-US"/>
        </w:rPr>
        <w:t>improper conduct</w:t>
      </w:r>
      <w:r w:rsidRPr="005F2327">
        <w:rPr>
          <w:rFonts w:ascii="Arial" w:hAnsi="Arial" w:cs="Arial"/>
          <w:sz w:val="20"/>
          <w:szCs w:val="20"/>
          <w:lang w:val="en-US"/>
        </w:rPr>
        <w:t xml:space="preserve"> need</w:t>
      </w:r>
      <w:r w:rsidR="007E3902">
        <w:rPr>
          <w:rFonts w:ascii="Arial" w:hAnsi="Arial" w:cs="Arial"/>
          <w:sz w:val="20"/>
          <w:szCs w:val="20"/>
          <w:lang w:val="en-US"/>
        </w:rPr>
        <w:t>s</w:t>
      </w:r>
      <w:r w:rsidRPr="005F2327">
        <w:rPr>
          <w:rFonts w:ascii="Arial" w:hAnsi="Arial" w:cs="Arial"/>
          <w:sz w:val="20"/>
          <w:szCs w:val="20"/>
          <w:lang w:val="en-US"/>
        </w:rPr>
        <w:t xml:space="preserve"> to be confident </w:t>
      </w:r>
      <w:r w:rsidR="007E3902">
        <w:rPr>
          <w:rFonts w:ascii="Arial" w:hAnsi="Arial" w:cs="Arial"/>
          <w:sz w:val="20"/>
          <w:szCs w:val="20"/>
          <w:lang w:val="en-US"/>
        </w:rPr>
        <w:t xml:space="preserve">that </w:t>
      </w:r>
      <w:r w:rsidRPr="005F2327">
        <w:rPr>
          <w:rFonts w:ascii="Arial" w:hAnsi="Arial" w:cs="Arial"/>
          <w:sz w:val="20"/>
          <w:szCs w:val="20"/>
          <w:lang w:val="en-US"/>
        </w:rPr>
        <w:t>they will be protected from reprisal.</w:t>
      </w:r>
      <w:r w:rsidR="00536D1B">
        <w:rPr>
          <w:rFonts w:ascii="Arial" w:hAnsi="Arial" w:cs="Arial"/>
          <w:sz w:val="20"/>
          <w:szCs w:val="20"/>
          <w:lang w:val="en-US"/>
        </w:rPr>
        <w:t xml:space="preserve"> Support and protection also need to be provided for those </w:t>
      </w:r>
      <w:r w:rsidRPr="005F2327">
        <w:rPr>
          <w:rFonts w:ascii="Arial" w:hAnsi="Arial" w:cs="Arial"/>
          <w:sz w:val="20"/>
          <w:szCs w:val="20"/>
          <w:lang w:val="en-US"/>
        </w:rPr>
        <w:t>who cooperate as witnesses during</w:t>
      </w:r>
      <w:r w:rsidR="00D11B5E">
        <w:rPr>
          <w:rFonts w:ascii="Arial" w:hAnsi="Arial" w:cs="Arial"/>
          <w:sz w:val="20"/>
          <w:szCs w:val="20"/>
          <w:lang w:val="en-US"/>
        </w:rPr>
        <w:t xml:space="preserve"> the</w:t>
      </w:r>
      <w:r w:rsidRPr="005F2327">
        <w:rPr>
          <w:rFonts w:ascii="Arial" w:hAnsi="Arial" w:cs="Arial"/>
          <w:sz w:val="20"/>
          <w:szCs w:val="20"/>
          <w:lang w:val="en-US"/>
        </w:rPr>
        <w:t xml:space="preserve"> investigation</w:t>
      </w:r>
      <w:r w:rsidR="00D11B5E">
        <w:rPr>
          <w:rFonts w:ascii="Arial" w:hAnsi="Arial" w:cs="Arial"/>
          <w:sz w:val="20"/>
          <w:szCs w:val="20"/>
          <w:lang w:val="en-US"/>
        </w:rPr>
        <w:t>(</w:t>
      </w:r>
      <w:r w:rsidRPr="005F2327">
        <w:rPr>
          <w:rFonts w:ascii="Arial" w:hAnsi="Arial" w:cs="Arial"/>
          <w:sz w:val="20"/>
          <w:szCs w:val="20"/>
          <w:lang w:val="en-US"/>
        </w:rPr>
        <w:t>s</w:t>
      </w:r>
      <w:r w:rsidR="00D11B5E">
        <w:rPr>
          <w:rFonts w:ascii="Arial" w:hAnsi="Arial" w:cs="Arial"/>
          <w:sz w:val="20"/>
          <w:szCs w:val="20"/>
          <w:lang w:val="en-US"/>
        </w:rPr>
        <w:t>)</w:t>
      </w:r>
      <w:r w:rsidRPr="005F2327">
        <w:rPr>
          <w:rFonts w:ascii="Arial" w:hAnsi="Arial" w:cs="Arial"/>
          <w:sz w:val="20"/>
          <w:szCs w:val="20"/>
          <w:lang w:val="en-US"/>
        </w:rPr>
        <w:t xml:space="preserve">. </w:t>
      </w:r>
    </w:p>
    <w:p w14:paraId="7C52A2CA" w14:textId="60ABE36C" w:rsidR="005F2327" w:rsidRPr="005F2327" w:rsidRDefault="005C3B8A" w:rsidP="005F2327">
      <w:pPr>
        <w:rPr>
          <w:rFonts w:ascii="Arial" w:hAnsi="Arial" w:cs="Arial"/>
          <w:sz w:val="20"/>
          <w:szCs w:val="20"/>
          <w:lang w:val="en-US"/>
        </w:rPr>
      </w:pPr>
      <w:r>
        <w:rPr>
          <w:rFonts w:ascii="Arial" w:hAnsi="Arial" w:cs="Arial"/>
          <w:sz w:val="20"/>
          <w:szCs w:val="20"/>
          <w:lang w:val="en-US"/>
        </w:rPr>
        <w:t xml:space="preserve">IBAC have established </w:t>
      </w:r>
      <w:r w:rsidR="005F2327" w:rsidRPr="005F2327">
        <w:rPr>
          <w:rFonts w:ascii="Arial" w:hAnsi="Arial" w:cs="Arial"/>
          <w:sz w:val="20"/>
          <w:szCs w:val="20"/>
          <w:lang w:val="en-US"/>
        </w:rPr>
        <w:t xml:space="preserve">guidelines </w:t>
      </w:r>
      <w:r>
        <w:rPr>
          <w:rFonts w:ascii="Arial" w:hAnsi="Arial" w:cs="Arial"/>
          <w:sz w:val="20"/>
          <w:szCs w:val="20"/>
          <w:lang w:val="en-US"/>
        </w:rPr>
        <w:t xml:space="preserve">to </w:t>
      </w:r>
      <w:r w:rsidR="005F2327" w:rsidRPr="005F2327">
        <w:rPr>
          <w:rFonts w:ascii="Arial" w:hAnsi="Arial" w:cs="Arial"/>
          <w:sz w:val="20"/>
          <w:szCs w:val="20"/>
          <w:lang w:val="en-US"/>
        </w:rPr>
        <w:t>manag</w:t>
      </w:r>
      <w:r w:rsidR="00CE1702">
        <w:rPr>
          <w:rFonts w:ascii="Arial" w:hAnsi="Arial" w:cs="Arial"/>
          <w:sz w:val="20"/>
          <w:szCs w:val="20"/>
          <w:lang w:val="en-US"/>
        </w:rPr>
        <w:t>e</w:t>
      </w:r>
      <w:r w:rsidR="005F2327" w:rsidRPr="005F2327">
        <w:rPr>
          <w:rFonts w:ascii="Arial" w:hAnsi="Arial" w:cs="Arial"/>
          <w:sz w:val="20"/>
          <w:szCs w:val="20"/>
          <w:lang w:val="en-US"/>
        </w:rPr>
        <w:t xml:space="preserve"> the welfare of:</w:t>
      </w:r>
    </w:p>
    <w:p w14:paraId="5F6713C3" w14:textId="77777777" w:rsidR="005F2327" w:rsidRPr="00141F6F" w:rsidRDefault="005F2327" w:rsidP="00141F6F">
      <w:pPr>
        <w:pStyle w:val="ListParagraph"/>
        <w:numPr>
          <w:ilvl w:val="0"/>
          <w:numId w:val="62"/>
        </w:numPr>
        <w:rPr>
          <w:rFonts w:ascii="Arial" w:hAnsi="Arial" w:cs="Arial"/>
          <w:sz w:val="20"/>
          <w:szCs w:val="20"/>
          <w:lang w:val="en-US"/>
        </w:rPr>
      </w:pPr>
      <w:r w:rsidRPr="00141F6F">
        <w:rPr>
          <w:rFonts w:ascii="Arial" w:hAnsi="Arial" w:cs="Arial"/>
          <w:sz w:val="20"/>
          <w:szCs w:val="20"/>
          <w:lang w:val="en-US"/>
        </w:rPr>
        <w:t>a person who makes a public interest disclosure</w:t>
      </w:r>
    </w:p>
    <w:p w14:paraId="106E0898" w14:textId="77777777" w:rsidR="005F2327" w:rsidRPr="00141F6F" w:rsidRDefault="005F2327" w:rsidP="00141F6F">
      <w:pPr>
        <w:pStyle w:val="ListParagraph"/>
        <w:numPr>
          <w:ilvl w:val="0"/>
          <w:numId w:val="62"/>
        </w:numPr>
        <w:rPr>
          <w:rFonts w:ascii="Arial" w:hAnsi="Arial" w:cs="Arial"/>
          <w:sz w:val="20"/>
          <w:szCs w:val="20"/>
          <w:lang w:val="en-US"/>
        </w:rPr>
      </w:pPr>
      <w:r w:rsidRPr="00141F6F">
        <w:rPr>
          <w:rFonts w:ascii="Arial" w:hAnsi="Arial" w:cs="Arial"/>
          <w:sz w:val="20"/>
          <w:szCs w:val="20"/>
          <w:lang w:val="en-US"/>
        </w:rPr>
        <w:t>a person who is a witness in an investigation of a public interest complaint</w:t>
      </w:r>
    </w:p>
    <w:p w14:paraId="5A4BB4E7" w14:textId="684C6025" w:rsidR="00EA5BCF" w:rsidRPr="00B87F97" w:rsidRDefault="005F2327" w:rsidP="00141F6F">
      <w:pPr>
        <w:pStyle w:val="ListParagraph"/>
        <w:numPr>
          <w:ilvl w:val="0"/>
          <w:numId w:val="62"/>
        </w:numPr>
        <w:rPr>
          <w:rFonts w:ascii="Arial" w:hAnsi="Arial" w:cs="Arial"/>
          <w:sz w:val="20"/>
          <w:szCs w:val="20"/>
          <w:lang w:val="en-US"/>
        </w:rPr>
      </w:pPr>
      <w:r w:rsidRPr="00141F6F">
        <w:rPr>
          <w:rFonts w:ascii="Arial" w:hAnsi="Arial" w:cs="Arial"/>
          <w:sz w:val="20"/>
          <w:szCs w:val="20"/>
          <w:lang w:val="en-US"/>
        </w:rPr>
        <w:t>a person who is the subject of such an investigation.</w:t>
      </w:r>
    </w:p>
    <w:p w14:paraId="3155134C" w14:textId="5DB682AF" w:rsidR="00740381" w:rsidRDefault="005429AA" w:rsidP="00B152A5">
      <w:pPr>
        <w:rPr>
          <w:rFonts w:ascii="Arial" w:hAnsi="Arial" w:cs="Arial"/>
          <w:sz w:val="20"/>
          <w:szCs w:val="20"/>
          <w:lang w:val="en-US"/>
        </w:rPr>
      </w:pPr>
      <w:r>
        <w:rPr>
          <w:rFonts w:ascii="Arial" w:hAnsi="Arial" w:cs="Arial"/>
          <w:sz w:val="20"/>
          <w:szCs w:val="20"/>
          <w:lang w:val="en-US"/>
        </w:rPr>
        <w:t>These guidelines may be found at:</w:t>
      </w:r>
      <w:r w:rsidR="00740381" w:rsidRPr="00B87F97">
        <w:rPr>
          <w:rFonts w:ascii="Arial" w:hAnsi="Arial" w:cs="Arial"/>
          <w:sz w:val="20"/>
          <w:szCs w:val="20"/>
          <w:lang w:val="en-US"/>
        </w:rPr>
        <w:t xml:space="preserve"> </w:t>
      </w:r>
      <w:hyperlink r:id="rId18" w:history="1">
        <w:r w:rsidR="00740381" w:rsidRPr="00B87F97">
          <w:rPr>
            <w:rStyle w:val="Hyperlink"/>
            <w:rFonts w:ascii="Arial" w:hAnsi="Arial" w:cs="Arial"/>
            <w:sz w:val="20"/>
            <w:szCs w:val="20"/>
            <w:lang w:val="en-US"/>
          </w:rPr>
          <w:t>https://www.ibac.vic.gov.au/publications-and-resources/article/guidelines-for-protected-disclosure-welfare-management</w:t>
        </w:r>
      </w:hyperlink>
      <w:r w:rsidR="00740381" w:rsidRPr="00B87F97">
        <w:rPr>
          <w:rFonts w:ascii="Arial" w:hAnsi="Arial" w:cs="Arial"/>
          <w:sz w:val="20"/>
          <w:szCs w:val="20"/>
          <w:lang w:val="en-US"/>
        </w:rPr>
        <w:t>)</w:t>
      </w:r>
    </w:p>
    <w:p w14:paraId="78C22619" w14:textId="11EC0E30" w:rsidR="005429AA" w:rsidRPr="00B87F97" w:rsidRDefault="005429AA" w:rsidP="00B152A5">
      <w:pPr>
        <w:rPr>
          <w:rFonts w:ascii="Arial" w:hAnsi="Arial" w:cs="Arial"/>
          <w:sz w:val="20"/>
          <w:szCs w:val="20"/>
          <w:lang w:val="en-US"/>
        </w:rPr>
      </w:pPr>
      <w:r>
        <w:rPr>
          <w:rFonts w:ascii="Arial" w:hAnsi="Arial" w:cs="Arial"/>
          <w:sz w:val="20"/>
          <w:szCs w:val="20"/>
          <w:lang w:val="en-US"/>
        </w:rPr>
        <w:t>A summary of key considerations is detailed below:</w:t>
      </w:r>
    </w:p>
    <w:tbl>
      <w:tblPr>
        <w:tblStyle w:val="TableGrid"/>
        <w:tblW w:w="10610" w:type="dxa"/>
        <w:tblLook w:val="04A0" w:firstRow="1" w:lastRow="0" w:firstColumn="1" w:lastColumn="0" w:noHBand="0" w:noVBand="1"/>
      </w:tblPr>
      <w:tblGrid>
        <w:gridCol w:w="2122"/>
        <w:gridCol w:w="8488"/>
      </w:tblGrid>
      <w:tr w:rsidR="00740381" w:rsidRPr="00245FB7" w14:paraId="458BA879" w14:textId="77777777" w:rsidTr="00B87F97">
        <w:trPr>
          <w:cantSplit/>
        </w:trPr>
        <w:tc>
          <w:tcPr>
            <w:tcW w:w="2122" w:type="dxa"/>
            <w:shd w:val="clear" w:color="auto" w:fill="BDD6EE" w:themeFill="accent1" w:themeFillTint="66"/>
          </w:tcPr>
          <w:p w14:paraId="1B788882" w14:textId="0CCE24E3" w:rsidR="00740381" w:rsidRPr="00245FB7" w:rsidRDefault="00740381" w:rsidP="00B87F97">
            <w:pPr>
              <w:rPr>
                <w:rFonts w:ascii="Arial" w:hAnsi="Arial" w:cs="Arial"/>
                <w:b/>
                <w:lang w:val="en-US"/>
              </w:rPr>
            </w:pPr>
            <w:r w:rsidRPr="00245FB7">
              <w:rPr>
                <w:rFonts w:ascii="Arial" w:hAnsi="Arial" w:cs="Arial"/>
                <w:b/>
                <w:lang w:val="en-US"/>
              </w:rPr>
              <w:t>Inform</w:t>
            </w:r>
          </w:p>
        </w:tc>
        <w:tc>
          <w:tcPr>
            <w:tcW w:w="8488" w:type="dxa"/>
          </w:tcPr>
          <w:p w14:paraId="5900234D" w14:textId="4934B5D9" w:rsidR="00740381" w:rsidRPr="00245FB7" w:rsidRDefault="00740381" w:rsidP="00B87F97">
            <w:pPr>
              <w:rPr>
                <w:rFonts w:ascii="Arial" w:hAnsi="Arial" w:cs="Arial"/>
                <w:color w:val="414142"/>
              </w:rPr>
            </w:pPr>
            <w:r w:rsidRPr="00245FB7">
              <w:rPr>
                <w:rFonts w:ascii="Arial" w:hAnsi="Arial" w:cs="Arial"/>
                <w:color w:val="414142"/>
              </w:rPr>
              <w:t>At a minimum:</w:t>
            </w:r>
          </w:p>
          <w:p w14:paraId="755716D6" w14:textId="632ABA74" w:rsidR="00740381" w:rsidRPr="00245FB7" w:rsidRDefault="00740381" w:rsidP="00B3687F">
            <w:pPr>
              <w:pStyle w:val="ListParagraph"/>
              <w:numPr>
                <w:ilvl w:val="0"/>
                <w:numId w:val="40"/>
              </w:numPr>
              <w:autoSpaceDE w:val="0"/>
              <w:autoSpaceDN w:val="0"/>
              <w:adjustRightInd w:val="0"/>
              <w:spacing w:after="0" w:line="240" w:lineRule="auto"/>
              <w:rPr>
                <w:rFonts w:ascii="Arial" w:hAnsi="Arial" w:cs="Arial"/>
                <w:color w:val="414142"/>
              </w:rPr>
            </w:pPr>
            <w:r w:rsidRPr="00245FB7">
              <w:rPr>
                <w:rFonts w:ascii="Arial" w:hAnsi="Arial" w:cs="Arial"/>
                <w:color w:val="414142"/>
              </w:rPr>
              <w:t>Confirm the disclosure has been received.</w:t>
            </w:r>
          </w:p>
          <w:p w14:paraId="29141617" w14:textId="4208DFC9" w:rsidR="00740381" w:rsidRPr="00245FB7" w:rsidRDefault="00740381" w:rsidP="00B3687F">
            <w:pPr>
              <w:pStyle w:val="ListParagraph"/>
              <w:numPr>
                <w:ilvl w:val="0"/>
                <w:numId w:val="40"/>
              </w:numPr>
              <w:autoSpaceDE w:val="0"/>
              <w:autoSpaceDN w:val="0"/>
              <w:adjustRightInd w:val="0"/>
              <w:spacing w:after="0" w:line="240" w:lineRule="auto"/>
              <w:rPr>
                <w:rFonts w:ascii="Arial" w:hAnsi="Arial" w:cs="Arial"/>
                <w:color w:val="414142"/>
              </w:rPr>
            </w:pPr>
            <w:r w:rsidRPr="00245FB7">
              <w:rPr>
                <w:rFonts w:ascii="Arial" w:hAnsi="Arial" w:cs="Arial"/>
                <w:color w:val="414142"/>
              </w:rPr>
              <w:t>Outline the legislative or administrative protections available.</w:t>
            </w:r>
          </w:p>
          <w:p w14:paraId="02A03E0F" w14:textId="2AA83B30" w:rsidR="00740381" w:rsidRPr="00245FB7" w:rsidRDefault="00740381" w:rsidP="00B3687F">
            <w:pPr>
              <w:pStyle w:val="ListParagraph"/>
              <w:numPr>
                <w:ilvl w:val="0"/>
                <w:numId w:val="40"/>
              </w:numPr>
              <w:autoSpaceDE w:val="0"/>
              <w:autoSpaceDN w:val="0"/>
              <w:adjustRightInd w:val="0"/>
              <w:spacing w:after="0" w:line="240" w:lineRule="auto"/>
              <w:rPr>
                <w:rFonts w:ascii="Arial" w:hAnsi="Arial" w:cs="Arial"/>
                <w:color w:val="414142"/>
              </w:rPr>
            </w:pPr>
            <w:r w:rsidRPr="00245FB7">
              <w:rPr>
                <w:rFonts w:ascii="Arial" w:hAnsi="Arial" w:cs="Arial"/>
                <w:color w:val="414142"/>
              </w:rPr>
              <w:t>Describe the action you propose be taken.</w:t>
            </w:r>
          </w:p>
          <w:p w14:paraId="7A19A995" w14:textId="28C0D767" w:rsidR="002D0EB3" w:rsidRPr="00245FB7" w:rsidRDefault="00740381" w:rsidP="00B3687F">
            <w:pPr>
              <w:pStyle w:val="ListParagraph"/>
              <w:numPr>
                <w:ilvl w:val="0"/>
                <w:numId w:val="40"/>
              </w:numPr>
              <w:spacing w:after="60" w:line="240" w:lineRule="auto"/>
              <w:ind w:left="714" w:hanging="357"/>
              <w:rPr>
                <w:rFonts w:ascii="Arial" w:hAnsi="Arial" w:cs="Arial"/>
                <w:color w:val="414142"/>
              </w:rPr>
            </w:pPr>
            <w:r w:rsidRPr="00245FB7">
              <w:rPr>
                <w:rFonts w:ascii="Arial" w:hAnsi="Arial" w:cs="Arial"/>
                <w:color w:val="414142"/>
              </w:rPr>
              <w:t>If action has been taken, provide details about the results.</w:t>
            </w:r>
          </w:p>
        </w:tc>
      </w:tr>
      <w:tr w:rsidR="00740381" w:rsidRPr="00245FB7" w14:paraId="0E3B986C" w14:textId="77777777" w:rsidTr="00B87F97">
        <w:trPr>
          <w:cantSplit/>
        </w:trPr>
        <w:tc>
          <w:tcPr>
            <w:tcW w:w="2122" w:type="dxa"/>
            <w:shd w:val="clear" w:color="auto" w:fill="BDD6EE" w:themeFill="accent1" w:themeFillTint="66"/>
          </w:tcPr>
          <w:p w14:paraId="19CB00CD" w14:textId="53E5963D" w:rsidR="00740381" w:rsidRPr="00245FB7" w:rsidRDefault="00740381" w:rsidP="00B87F97">
            <w:pPr>
              <w:rPr>
                <w:rFonts w:ascii="Arial" w:hAnsi="Arial" w:cs="Arial"/>
                <w:b/>
                <w:lang w:val="en-US"/>
              </w:rPr>
            </w:pPr>
            <w:r w:rsidRPr="00245FB7">
              <w:rPr>
                <w:rFonts w:ascii="Arial" w:hAnsi="Arial" w:cs="Arial"/>
                <w:b/>
                <w:lang w:val="en-US"/>
              </w:rPr>
              <w:t>Provide active support</w:t>
            </w:r>
          </w:p>
        </w:tc>
        <w:tc>
          <w:tcPr>
            <w:tcW w:w="8488" w:type="dxa"/>
          </w:tcPr>
          <w:p w14:paraId="17CD3BBF" w14:textId="238F43B1" w:rsidR="00740381" w:rsidRPr="00245FB7" w:rsidRDefault="00740381" w:rsidP="00B87F97">
            <w:pPr>
              <w:rPr>
                <w:rFonts w:ascii="Arial" w:hAnsi="Arial" w:cs="Arial"/>
                <w:color w:val="414142"/>
              </w:rPr>
            </w:pPr>
            <w:r w:rsidRPr="00245FB7">
              <w:rPr>
                <w:rFonts w:ascii="Arial" w:hAnsi="Arial" w:cs="Arial"/>
                <w:color w:val="414142"/>
              </w:rPr>
              <w:t>Acknowledge the person for having come forward.</w:t>
            </w:r>
          </w:p>
          <w:p w14:paraId="54F26541" w14:textId="63F71329" w:rsidR="00740381" w:rsidRPr="00245FB7" w:rsidRDefault="00740381" w:rsidP="00B3687F">
            <w:pPr>
              <w:pStyle w:val="ListParagraph"/>
              <w:numPr>
                <w:ilvl w:val="0"/>
                <w:numId w:val="41"/>
              </w:numPr>
              <w:autoSpaceDE w:val="0"/>
              <w:autoSpaceDN w:val="0"/>
              <w:adjustRightInd w:val="0"/>
              <w:spacing w:after="0" w:line="240" w:lineRule="auto"/>
              <w:rPr>
                <w:rFonts w:ascii="Arial" w:hAnsi="Arial" w:cs="Arial"/>
                <w:color w:val="414142"/>
              </w:rPr>
            </w:pPr>
            <w:r w:rsidRPr="00245FB7">
              <w:rPr>
                <w:rFonts w:ascii="Arial" w:hAnsi="Arial" w:cs="Arial"/>
                <w:color w:val="414142"/>
              </w:rPr>
              <w:t>Provide the person with assurance they have done the right thing and the organisation</w:t>
            </w:r>
            <w:r w:rsidR="0019163F" w:rsidRPr="00245FB7">
              <w:rPr>
                <w:rFonts w:ascii="Arial" w:hAnsi="Arial" w:cs="Arial"/>
                <w:color w:val="414142"/>
              </w:rPr>
              <w:t xml:space="preserve"> </w:t>
            </w:r>
            <w:r w:rsidRPr="00245FB7">
              <w:rPr>
                <w:rFonts w:ascii="Arial" w:hAnsi="Arial" w:cs="Arial"/>
                <w:color w:val="414142"/>
              </w:rPr>
              <w:t>appreciates it.</w:t>
            </w:r>
          </w:p>
          <w:p w14:paraId="722341C8" w14:textId="608AD07B" w:rsidR="00740381" w:rsidRPr="00245FB7" w:rsidRDefault="00740381" w:rsidP="00B3687F">
            <w:pPr>
              <w:pStyle w:val="ListParagraph"/>
              <w:numPr>
                <w:ilvl w:val="0"/>
                <w:numId w:val="41"/>
              </w:numPr>
              <w:autoSpaceDE w:val="0"/>
              <w:autoSpaceDN w:val="0"/>
              <w:adjustRightInd w:val="0"/>
              <w:spacing w:after="0" w:line="240" w:lineRule="auto"/>
              <w:rPr>
                <w:rFonts w:ascii="Arial" w:hAnsi="Arial" w:cs="Arial"/>
                <w:color w:val="414142"/>
              </w:rPr>
            </w:pPr>
            <w:r w:rsidRPr="00245FB7">
              <w:rPr>
                <w:rFonts w:ascii="Arial" w:hAnsi="Arial" w:cs="Arial"/>
                <w:color w:val="414142"/>
              </w:rPr>
              <w:t>Make a clear offer of support.</w:t>
            </w:r>
          </w:p>
          <w:p w14:paraId="4D9F8752" w14:textId="487C7EFB" w:rsidR="00740381" w:rsidRPr="00245FB7" w:rsidRDefault="00740381" w:rsidP="00B3687F">
            <w:pPr>
              <w:pStyle w:val="ListParagraph"/>
              <w:numPr>
                <w:ilvl w:val="0"/>
                <w:numId w:val="41"/>
              </w:numPr>
              <w:autoSpaceDE w:val="0"/>
              <w:autoSpaceDN w:val="0"/>
              <w:adjustRightInd w:val="0"/>
              <w:spacing w:after="0" w:line="240" w:lineRule="auto"/>
              <w:rPr>
                <w:rFonts w:ascii="Arial" w:hAnsi="Arial" w:cs="Arial"/>
                <w:color w:val="414142"/>
              </w:rPr>
            </w:pPr>
            <w:r w:rsidRPr="00245FB7">
              <w:rPr>
                <w:rFonts w:ascii="Arial" w:hAnsi="Arial" w:cs="Arial"/>
                <w:color w:val="414142"/>
              </w:rPr>
              <w:t>Assure them that all reasonable steps will be taken to protect them.</w:t>
            </w:r>
          </w:p>
          <w:p w14:paraId="1BEA7FF5" w14:textId="7AFF4B95" w:rsidR="002D0EB3" w:rsidRPr="00245FB7" w:rsidRDefault="00740381" w:rsidP="00B3687F">
            <w:pPr>
              <w:pStyle w:val="ListParagraph"/>
              <w:numPr>
                <w:ilvl w:val="0"/>
                <w:numId w:val="41"/>
              </w:numPr>
              <w:spacing w:after="60" w:line="240" w:lineRule="auto"/>
              <w:ind w:left="714" w:hanging="357"/>
              <w:rPr>
                <w:rFonts w:ascii="Arial" w:hAnsi="Arial" w:cs="Arial"/>
                <w:color w:val="414142"/>
              </w:rPr>
            </w:pPr>
            <w:r w:rsidRPr="00245FB7">
              <w:rPr>
                <w:rFonts w:ascii="Arial" w:hAnsi="Arial" w:cs="Arial"/>
                <w:color w:val="414142"/>
              </w:rPr>
              <w:t>Give them an undertaking to keep them informed.</w:t>
            </w:r>
          </w:p>
        </w:tc>
      </w:tr>
      <w:tr w:rsidR="00740381" w:rsidRPr="00245FB7" w14:paraId="65C5D49B" w14:textId="77777777" w:rsidTr="00B87F97">
        <w:trPr>
          <w:cantSplit/>
        </w:trPr>
        <w:tc>
          <w:tcPr>
            <w:tcW w:w="2122" w:type="dxa"/>
            <w:shd w:val="clear" w:color="auto" w:fill="BDD6EE" w:themeFill="accent1" w:themeFillTint="66"/>
          </w:tcPr>
          <w:p w14:paraId="1F53267A" w14:textId="72193962" w:rsidR="00740381" w:rsidRPr="00245FB7" w:rsidRDefault="00740381" w:rsidP="00B87F97">
            <w:pPr>
              <w:rPr>
                <w:rFonts w:ascii="Arial" w:hAnsi="Arial" w:cs="Arial"/>
                <w:b/>
                <w:lang w:val="en-US"/>
              </w:rPr>
            </w:pPr>
            <w:r w:rsidRPr="00245FB7">
              <w:rPr>
                <w:rFonts w:ascii="Arial" w:hAnsi="Arial" w:cs="Arial"/>
                <w:b/>
                <w:lang w:val="en-US"/>
              </w:rPr>
              <w:t>Manage expectations</w:t>
            </w:r>
          </w:p>
        </w:tc>
        <w:tc>
          <w:tcPr>
            <w:tcW w:w="8488" w:type="dxa"/>
          </w:tcPr>
          <w:p w14:paraId="72CC88D0" w14:textId="6D2CE5E2" w:rsidR="00740381" w:rsidRPr="00245FB7" w:rsidRDefault="00740381" w:rsidP="00B87F97">
            <w:pPr>
              <w:rPr>
                <w:rFonts w:ascii="Arial" w:hAnsi="Arial" w:cs="Arial"/>
                <w:color w:val="414142"/>
              </w:rPr>
            </w:pPr>
            <w:r w:rsidRPr="00245FB7">
              <w:rPr>
                <w:rFonts w:ascii="Arial" w:hAnsi="Arial" w:cs="Arial"/>
                <w:color w:val="414142"/>
              </w:rPr>
              <w:t>Have an early discussion with them:</w:t>
            </w:r>
          </w:p>
          <w:p w14:paraId="2BA992DE" w14:textId="502ACE6A" w:rsidR="00740381" w:rsidRPr="00245FB7" w:rsidRDefault="00740381" w:rsidP="00B3687F">
            <w:pPr>
              <w:pStyle w:val="ListParagraph"/>
              <w:numPr>
                <w:ilvl w:val="0"/>
                <w:numId w:val="39"/>
              </w:numPr>
              <w:autoSpaceDE w:val="0"/>
              <w:autoSpaceDN w:val="0"/>
              <w:adjustRightInd w:val="0"/>
              <w:spacing w:after="0" w:line="240" w:lineRule="auto"/>
              <w:rPr>
                <w:rFonts w:ascii="Arial" w:hAnsi="Arial" w:cs="Arial"/>
                <w:color w:val="414142"/>
              </w:rPr>
            </w:pPr>
            <w:r w:rsidRPr="00245FB7">
              <w:rPr>
                <w:rFonts w:ascii="Arial" w:hAnsi="Arial" w:cs="Arial"/>
                <w:color w:val="414142"/>
              </w:rPr>
              <w:t xml:space="preserve">What outcome </w:t>
            </w:r>
            <w:r w:rsidR="005429AA">
              <w:rPr>
                <w:rFonts w:ascii="Arial" w:hAnsi="Arial" w:cs="Arial"/>
                <w:color w:val="414142"/>
              </w:rPr>
              <w:t>are they seeking</w:t>
            </w:r>
            <w:r w:rsidRPr="00245FB7">
              <w:rPr>
                <w:rFonts w:ascii="Arial" w:hAnsi="Arial" w:cs="Arial"/>
                <w:color w:val="414142"/>
              </w:rPr>
              <w:t>?</w:t>
            </w:r>
          </w:p>
          <w:p w14:paraId="23741981" w14:textId="15B8A965" w:rsidR="00740381" w:rsidRPr="00245FB7" w:rsidRDefault="00740381" w:rsidP="00B3687F">
            <w:pPr>
              <w:pStyle w:val="ListParagraph"/>
              <w:numPr>
                <w:ilvl w:val="0"/>
                <w:numId w:val="39"/>
              </w:numPr>
              <w:autoSpaceDE w:val="0"/>
              <w:autoSpaceDN w:val="0"/>
              <w:adjustRightInd w:val="0"/>
              <w:spacing w:after="0" w:line="240" w:lineRule="auto"/>
              <w:rPr>
                <w:rFonts w:ascii="Arial" w:hAnsi="Arial" w:cs="Arial"/>
                <w:color w:val="414142"/>
              </w:rPr>
            </w:pPr>
            <w:r w:rsidRPr="00245FB7">
              <w:rPr>
                <w:rFonts w:ascii="Arial" w:hAnsi="Arial" w:cs="Arial"/>
                <w:color w:val="414142"/>
              </w:rPr>
              <w:t>Are their expectations realistic?</w:t>
            </w:r>
          </w:p>
          <w:p w14:paraId="53F7D57C" w14:textId="246DF42A" w:rsidR="002D0EB3" w:rsidRPr="00245FB7" w:rsidRDefault="00740381" w:rsidP="00B3687F">
            <w:pPr>
              <w:pStyle w:val="ListParagraph"/>
              <w:numPr>
                <w:ilvl w:val="0"/>
                <w:numId w:val="39"/>
              </w:numPr>
              <w:spacing w:after="60" w:line="240" w:lineRule="auto"/>
              <w:ind w:left="714" w:hanging="357"/>
              <w:rPr>
                <w:rFonts w:ascii="Arial" w:hAnsi="Arial" w:cs="Arial"/>
                <w:color w:val="414142"/>
              </w:rPr>
            </w:pPr>
            <w:r w:rsidRPr="00245FB7">
              <w:rPr>
                <w:rFonts w:ascii="Arial" w:hAnsi="Arial" w:cs="Arial"/>
                <w:color w:val="414142"/>
              </w:rPr>
              <w:t>What will the organisation be able to deliver?</w:t>
            </w:r>
          </w:p>
        </w:tc>
      </w:tr>
      <w:tr w:rsidR="00740381" w:rsidRPr="00245FB7" w14:paraId="29545FCF" w14:textId="77777777" w:rsidTr="00B87F97">
        <w:trPr>
          <w:cantSplit/>
        </w:trPr>
        <w:tc>
          <w:tcPr>
            <w:tcW w:w="2122" w:type="dxa"/>
            <w:shd w:val="clear" w:color="auto" w:fill="BDD6EE" w:themeFill="accent1" w:themeFillTint="66"/>
          </w:tcPr>
          <w:p w14:paraId="717A20FD" w14:textId="2B2C4BE5" w:rsidR="00740381" w:rsidRPr="00245FB7" w:rsidRDefault="00740381" w:rsidP="00B87F97">
            <w:pPr>
              <w:rPr>
                <w:rFonts w:ascii="Arial" w:hAnsi="Arial" w:cs="Arial"/>
                <w:b/>
                <w:lang w:val="en-US"/>
              </w:rPr>
            </w:pPr>
            <w:r w:rsidRPr="00245FB7">
              <w:rPr>
                <w:rFonts w:ascii="Arial" w:hAnsi="Arial" w:cs="Arial"/>
                <w:b/>
                <w:lang w:val="en-US"/>
              </w:rPr>
              <w:t>Maintain confidentiality</w:t>
            </w:r>
          </w:p>
        </w:tc>
        <w:tc>
          <w:tcPr>
            <w:tcW w:w="8488" w:type="dxa"/>
          </w:tcPr>
          <w:p w14:paraId="39C63627" w14:textId="3C5240A2" w:rsidR="00E6758E" w:rsidRPr="00245FB7" w:rsidRDefault="00740381" w:rsidP="00E6758E">
            <w:pPr>
              <w:autoSpaceDE w:val="0"/>
              <w:autoSpaceDN w:val="0"/>
              <w:adjustRightInd w:val="0"/>
              <w:rPr>
                <w:rFonts w:ascii="Arial" w:hAnsi="Arial" w:cs="Arial"/>
                <w:color w:val="414142"/>
              </w:rPr>
            </w:pPr>
            <w:r w:rsidRPr="00245FB7">
              <w:rPr>
                <w:rFonts w:ascii="Arial" w:hAnsi="Arial" w:cs="Arial"/>
                <w:color w:val="414142"/>
              </w:rPr>
              <w:t>The identity of the discloser and the subject matter of their disclosure need</w:t>
            </w:r>
            <w:r w:rsidR="00E6758E">
              <w:rPr>
                <w:rFonts w:ascii="Arial" w:hAnsi="Arial" w:cs="Arial"/>
                <w:color w:val="414142"/>
              </w:rPr>
              <w:t>s</w:t>
            </w:r>
            <w:r w:rsidRPr="00245FB7">
              <w:rPr>
                <w:rFonts w:ascii="Arial" w:hAnsi="Arial" w:cs="Arial"/>
                <w:color w:val="414142"/>
              </w:rPr>
              <w:t xml:space="preserve"> to </w:t>
            </w:r>
            <w:r w:rsidR="00DC64C7">
              <w:rPr>
                <w:rFonts w:ascii="Arial" w:hAnsi="Arial" w:cs="Arial"/>
                <w:color w:val="414142"/>
              </w:rPr>
              <w:t>remain confidential</w:t>
            </w:r>
            <w:r w:rsidR="00E6758E" w:rsidRPr="00245FB7">
              <w:rPr>
                <w:rFonts w:ascii="Arial" w:hAnsi="Arial" w:cs="Arial"/>
                <w:color w:val="414142"/>
              </w:rPr>
              <w:t>:</w:t>
            </w:r>
          </w:p>
          <w:p w14:paraId="42D8FFC6" w14:textId="041848E5" w:rsidR="00740381" w:rsidRPr="00245FB7" w:rsidRDefault="00740381" w:rsidP="00B87F97">
            <w:pPr>
              <w:rPr>
                <w:rFonts w:ascii="Arial" w:hAnsi="Arial" w:cs="Arial"/>
                <w:color w:val="414142"/>
              </w:rPr>
            </w:pPr>
          </w:p>
          <w:p w14:paraId="79001B42" w14:textId="17468425" w:rsidR="00740381" w:rsidRPr="00245FB7" w:rsidRDefault="00740381" w:rsidP="00B3687F">
            <w:pPr>
              <w:pStyle w:val="ListParagraph"/>
              <w:numPr>
                <w:ilvl w:val="0"/>
                <w:numId w:val="42"/>
              </w:numPr>
              <w:autoSpaceDE w:val="0"/>
              <w:autoSpaceDN w:val="0"/>
              <w:adjustRightInd w:val="0"/>
              <w:spacing w:after="0" w:line="240" w:lineRule="auto"/>
              <w:rPr>
                <w:rFonts w:ascii="Arial" w:hAnsi="Arial" w:cs="Arial"/>
                <w:color w:val="414142"/>
              </w:rPr>
            </w:pPr>
            <w:r w:rsidRPr="00245FB7">
              <w:rPr>
                <w:rFonts w:ascii="Arial" w:hAnsi="Arial" w:cs="Arial"/>
                <w:color w:val="414142"/>
              </w:rPr>
              <w:t xml:space="preserve">Make sure other </w:t>
            </w:r>
            <w:r w:rsidR="005429AA">
              <w:rPr>
                <w:rFonts w:ascii="Arial" w:hAnsi="Arial" w:cs="Arial"/>
                <w:color w:val="414142"/>
              </w:rPr>
              <w:t>employees</w:t>
            </w:r>
            <w:r w:rsidR="005429AA" w:rsidRPr="00245FB7">
              <w:rPr>
                <w:rFonts w:ascii="Arial" w:hAnsi="Arial" w:cs="Arial"/>
                <w:color w:val="414142"/>
              </w:rPr>
              <w:t xml:space="preserve"> </w:t>
            </w:r>
            <w:r w:rsidRPr="00245FB7">
              <w:rPr>
                <w:rFonts w:ascii="Arial" w:hAnsi="Arial" w:cs="Arial"/>
                <w:color w:val="414142"/>
              </w:rPr>
              <w:t>cannot infer the identity of the discloser</w:t>
            </w:r>
            <w:r w:rsidR="00E6758E">
              <w:rPr>
                <w:rFonts w:ascii="Arial" w:hAnsi="Arial" w:cs="Arial"/>
                <w:color w:val="414142"/>
              </w:rPr>
              <w:t>,</w:t>
            </w:r>
            <w:r w:rsidRPr="00245FB7">
              <w:rPr>
                <w:rFonts w:ascii="Arial" w:hAnsi="Arial" w:cs="Arial"/>
                <w:color w:val="414142"/>
              </w:rPr>
              <w:t xml:space="preserve"> or a person cooperating</w:t>
            </w:r>
            <w:r w:rsidR="005B1CE9" w:rsidRPr="00245FB7">
              <w:rPr>
                <w:rFonts w:ascii="Arial" w:hAnsi="Arial" w:cs="Arial"/>
                <w:color w:val="414142"/>
              </w:rPr>
              <w:t xml:space="preserve"> </w:t>
            </w:r>
            <w:r w:rsidRPr="00245FB7">
              <w:rPr>
                <w:rFonts w:ascii="Arial" w:hAnsi="Arial" w:cs="Arial"/>
                <w:color w:val="414142"/>
              </w:rPr>
              <w:t>with the investigation</w:t>
            </w:r>
            <w:r w:rsidR="00E6758E">
              <w:rPr>
                <w:rFonts w:ascii="Arial" w:hAnsi="Arial" w:cs="Arial"/>
                <w:color w:val="414142"/>
              </w:rPr>
              <w:t>,</w:t>
            </w:r>
            <w:r w:rsidRPr="00245FB7">
              <w:rPr>
                <w:rFonts w:ascii="Arial" w:hAnsi="Arial" w:cs="Arial"/>
                <w:color w:val="414142"/>
              </w:rPr>
              <w:t xml:space="preserve"> from any information they receive.</w:t>
            </w:r>
          </w:p>
          <w:p w14:paraId="10F90C34" w14:textId="601FDBF0" w:rsidR="00740381" w:rsidRPr="00245FB7" w:rsidRDefault="00740381" w:rsidP="00B3687F">
            <w:pPr>
              <w:pStyle w:val="ListParagraph"/>
              <w:numPr>
                <w:ilvl w:val="0"/>
                <w:numId w:val="42"/>
              </w:numPr>
              <w:autoSpaceDE w:val="0"/>
              <w:autoSpaceDN w:val="0"/>
              <w:adjustRightInd w:val="0"/>
              <w:spacing w:after="0" w:line="240" w:lineRule="auto"/>
              <w:rPr>
                <w:rFonts w:ascii="Arial" w:hAnsi="Arial" w:cs="Arial"/>
                <w:color w:val="414142"/>
              </w:rPr>
            </w:pPr>
            <w:r w:rsidRPr="00245FB7">
              <w:rPr>
                <w:rFonts w:ascii="Arial" w:hAnsi="Arial" w:cs="Arial"/>
                <w:color w:val="414142"/>
              </w:rPr>
              <w:t>Remind the discloser not to reveal themselves or give out information that would</w:t>
            </w:r>
            <w:r w:rsidR="005B1CE9" w:rsidRPr="00245FB7">
              <w:rPr>
                <w:rFonts w:ascii="Arial" w:hAnsi="Arial" w:cs="Arial"/>
                <w:color w:val="414142"/>
              </w:rPr>
              <w:t xml:space="preserve"> </w:t>
            </w:r>
            <w:r w:rsidRPr="00245FB7">
              <w:rPr>
                <w:rFonts w:ascii="Arial" w:hAnsi="Arial" w:cs="Arial"/>
                <w:color w:val="414142"/>
              </w:rPr>
              <w:t>enable others to identify them as a discloser.</w:t>
            </w:r>
          </w:p>
          <w:p w14:paraId="75506C37" w14:textId="5D4F719A" w:rsidR="002D0EB3" w:rsidRPr="00245FB7" w:rsidRDefault="00740381" w:rsidP="00B3687F">
            <w:pPr>
              <w:pStyle w:val="ListParagraph"/>
              <w:numPr>
                <w:ilvl w:val="0"/>
                <w:numId w:val="42"/>
              </w:numPr>
              <w:spacing w:after="60" w:line="240" w:lineRule="auto"/>
              <w:ind w:left="714" w:hanging="357"/>
              <w:rPr>
                <w:rFonts w:ascii="Arial" w:hAnsi="Arial" w:cs="Arial"/>
                <w:color w:val="414142"/>
              </w:rPr>
            </w:pPr>
            <w:r w:rsidRPr="00245FB7">
              <w:rPr>
                <w:rFonts w:ascii="Arial" w:hAnsi="Arial" w:cs="Arial"/>
                <w:color w:val="414142"/>
              </w:rPr>
              <w:t>Make sure that hard-copy and electronic files relating to the disclosure are accessible</w:t>
            </w:r>
            <w:r w:rsidR="005B1CE9" w:rsidRPr="00245FB7">
              <w:rPr>
                <w:rFonts w:ascii="Arial" w:hAnsi="Arial" w:cs="Arial"/>
                <w:color w:val="414142"/>
              </w:rPr>
              <w:t xml:space="preserve"> </w:t>
            </w:r>
            <w:r w:rsidRPr="00245FB7">
              <w:rPr>
                <w:rFonts w:ascii="Arial" w:hAnsi="Arial" w:cs="Arial"/>
                <w:color w:val="414142"/>
              </w:rPr>
              <w:t xml:space="preserve">only to those who are involved in managing disclosures in </w:t>
            </w:r>
            <w:r w:rsidR="00215812">
              <w:rPr>
                <w:rFonts w:ascii="Arial" w:hAnsi="Arial" w:cs="Arial"/>
                <w:color w:val="414142"/>
              </w:rPr>
              <w:t xml:space="preserve">the </w:t>
            </w:r>
            <w:r w:rsidRPr="00245FB7">
              <w:rPr>
                <w:rFonts w:ascii="Arial" w:hAnsi="Arial" w:cs="Arial"/>
                <w:color w:val="414142"/>
              </w:rPr>
              <w:t>organisation.</w:t>
            </w:r>
          </w:p>
        </w:tc>
      </w:tr>
      <w:tr w:rsidR="00740381" w:rsidRPr="00245FB7" w14:paraId="725D7908" w14:textId="77777777" w:rsidTr="00B87F97">
        <w:trPr>
          <w:cantSplit/>
        </w:trPr>
        <w:tc>
          <w:tcPr>
            <w:tcW w:w="2122" w:type="dxa"/>
            <w:shd w:val="clear" w:color="auto" w:fill="BDD6EE" w:themeFill="accent1" w:themeFillTint="66"/>
          </w:tcPr>
          <w:p w14:paraId="24EC5C58" w14:textId="02265691" w:rsidR="00740381" w:rsidRPr="00245FB7" w:rsidRDefault="00740381" w:rsidP="00DC64C7">
            <w:pPr>
              <w:rPr>
                <w:rFonts w:ascii="Arial" w:hAnsi="Arial" w:cs="Arial"/>
                <w:b/>
                <w:lang w:val="en-US"/>
              </w:rPr>
            </w:pPr>
            <w:r w:rsidRPr="00245FB7">
              <w:rPr>
                <w:rFonts w:ascii="Arial" w:hAnsi="Arial" w:cs="Arial"/>
                <w:b/>
                <w:lang w:val="en-US"/>
              </w:rPr>
              <w:t xml:space="preserve">Assess the </w:t>
            </w:r>
            <w:r w:rsidR="002D0EB3" w:rsidRPr="00245FB7">
              <w:rPr>
                <w:rFonts w:ascii="Arial" w:hAnsi="Arial" w:cs="Arial"/>
                <w:b/>
                <w:lang w:val="en-US"/>
              </w:rPr>
              <w:t>risks</w:t>
            </w:r>
            <w:r w:rsidRPr="00245FB7">
              <w:rPr>
                <w:rFonts w:ascii="Arial" w:hAnsi="Arial" w:cs="Arial"/>
                <w:b/>
                <w:lang w:val="en-US"/>
              </w:rPr>
              <w:t xml:space="preserve"> of detrimental action </w:t>
            </w:r>
          </w:p>
        </w:tc>
        <w:tc>
          <w:tcPr>
            <w:tcW w:w="8488" w:type="dxa"/>
          </w:tcPr>
          <w:p w14:paraId="1168F9BE" w14:textId="2AA603A1" w:rsidR="00740381" w:rsidRPr="00245FB7" w:rsidRDefault="00740381" w:rsidP="00DC64C7">
            <w:pPr>
              <w:rPr>
                <w:rFonts w:ascii="Arial" w:hAnsi="Arial" w:cs="Arial"/>
                <w:color w:val="414142"/>
              </w:rPr>
            </w:pPr>
            <w:r w:rsidRPr="00245FB7">
              <w:rPr>
                <w:rFonts w:ascii="Arial" w:hAnsi="Arial" w:cs="Arial"/>
                <w:color w:val="414142"/>
              </w:rPr>
              <w:t>Be proactive and do not wait for a complaint of victimisation</w:t>
            </w:r>
            <w:r w:rsidR="00B3687F" w:rsidRPr="00245FB7">
              <w:rPr>
                <w:rFonts w:ascii="Arial" w:hAnsi="Arial" w:cs="Arial"/>
                <w:color w:val="414142"/>
              </w:rPr>
              <w:t>.</w:t>
            </w:r>
          </w:p>
          <w:p w14:paraId="1A9F7523" w14:textId="7EE954DF" w:rsidR="002D0EB3" w:rsidRPr="00245FB7" w:rsidRDefault="00740381" w:rsidP="00B3687F">
            <w:pPr>
              <w:pStyle w:val="ListParagraph"/>
              <w:numPr>
                <w:ilvl w:val="0"/>
                <w:numId w:val="42"/>
              </w:numPr>
              <w:spacing w:after="60" w:line="240" w:lineRule="auto"/>
              <w:ind w:left="714" w:hanging="357"/>
              <w:rPr>
                <w:rFonts w:ascii="Arial" w:hAnsi="Arial" w:cs="Arial"/>
                <w:color w:val="414142"/>
              </w:rPr>
            </w:pPr>
            <w:r w:rsidRPr="00245FB7">
              <w:rPr>
                <w:rFonts w:ascii="Arial" w:hAnsi="Arial" w:cs="Arial"/>
                <w:color w:val="414142"/>
              </w:rPr>
              <w:t>Actively monitor the workplace, anticipate problems and deal with them before they</w:t>
            </w:r>
            <w:r w:rsidR="005B1CE9" w:rsidRPr="00245FB7">
              <w:rPr>
                <w:rFonts w:ascii="Arial" w:hAnsi="Arial" w:cs="Arial"/>
                <w:color w:val="414142"/>
              </w:rPr>
              <w:t xml:space="preserve"> </w:t>
            </w:r>
            <w:r w:rsidRPr="00245FB7">
              <w:rPr>
                <w:rFonts w:ascii="Arial" w:hAnsi="Arial" w:cs="Arial"/>
                <w:color w:val="414142"/>
              </w:rPr>
              <w:t>develop.</w:t>
            </w:r>
          </w:p>
        </w:tc>
      </w:tr>
      <w:tr w:rsidR="00740381" w:rsidRPr="00245FB7" w14:paraId="52A2335F" w14:textId="77777777" w:rsidTr="00B87F97">
        <w:trPr>
          <w:cantSplit/>
        </w:trPr>
        <w:tc>
          <w:tcPr>
            <w:tcW w:w="2122" w:type="dxa"/>
            <w:shd w:val="clear" w:color="auto" w:fill="BDD6EE" w:themeFill="accent1" w:themeFillTint="66"/>
          </w:tcPr>
          <w:p w14:paraId="06F92664" w14:textId="646A8C4C" w:rsidR="00740381" w:rsidRPr="00245FB7" w:rsidRDefault="00740381" w:rsidP="00DC64C7">
            <w:pPr>
              <w:rPr>
                <w:rFonts w:ascii="Arial" w:hAnsi="Arial" w:cs="Arial"/>
                <w:b/>
                <w:lang w:val="en-US"/>
              </w:rPr>
            </w:pPr>
            <w:r w:rsidRPr="00245FB7">
              <w:rPr>
                <w:rFonts w:ascii="Arial" w:hAnsi="Arial" w:cs="Arial"/>
                <w:b/>
                <w:lang w:val="en-US"/>
              </w:rPr>
              <w:t>Protect the discloser/</w:t>
            </w:r>
            <w:r w:rsidR="00CE1702">
              <w:rPr>
                <w:rFonts w:ascii="Arial" w:hAnsi="Arial" w:cs="Arial"/>
                <w:b/>
                <w:lang w:val="en-US"/>
              </w:rPr>
              <w:t xml:space="preserve"> </w:t>
            </w:r>
            <w:r w:rsidRPr="00245FB7">
              <w:rPr>
                <w:rFonts w:ascii="Arial" w:hAnsi="Arial" w:cs="Arial"/>
                <w:b/>
                <w:lang w:val="en-US"/>
              </w:rPr>
              <w:t>co</w:t>
            </w:r>
            <w:r w:rsidR="004D7BD9">
              <w:rPr>
                <w:rFonts w:ascii="Arial" w:hAnsi="Arial" w:cs="Arial"/>
                <w:b/>
                <w:lang w:val="en-US"/>
              </w:rPr>
              <w:t>-</w:t>
            </w:r>
            <w:r w:rsidRPr="00245FB7">
              <w:rPr>
                <w:rFonts w:ascii="Arial" w:hAnsi="Arial" w:cs="Arial"/>
                <w:b/>
                <w:lang w:val="en-US"/>
              </w:rPr>
              <w:t>operator</w:t>
            </w:r>
          </w:p>
        </w:tc>
        <w:tc>
          <w:tcPr>
            <w:tcW w:w="8488" w:type="dxa"/>
          </w:tcPr>
          <w:p w14:paraId="6CF21582" w14:textId="3BA969EC" w:rsidR="004D7BD9" w:rsidRPr="00245FB7" w:rsidRDefault="00740381" w:rsidP="004D7BD9">
            <w:pPr>
              <w:autoSpaceDE w:val="0"/>
              <w:autoSpaceDN w:val="0"/>
              <w:adjustRightInd w:val="0"/>
              <w:rPr>
                <w:rFonts w:ascii="Arial" w:hAnsi="Arial" w:cs="Arial"/>
                <w:color w:val="414142"/>
              </w:rPr>
            </w:pPr>
            <w:r w:rsidRPr="00245FB7">
              <w:rPr>
                <w:rFonts w:ascii="Arial" w:hAnsi="Arial" w:cs="Arial"/>
                <w:color w:val="414142"/>
              </w:rPr>
              <w:t xml:space="preserve">Examine the immediate welfare and protection needs of the </w:t>
            </w:r>
            <w:r w:rsidR="004D7BD9">
              <w:rPr>
                <w:rFonts w:ascii="Arial" w:hAnsi="Arial" w:cs="Arial"/>
                <w:color w:val="414142"/>
              </w:rPr>
              <w:t xml:space="preserve">discloser/co-operator </w:t>
            </w:r>
            <w:r w:rsidRPr="00245FB7">
              <w:rPr>
                <w:rFonts w:ascii="Arial" w:hAnsi="Arial" w:cs="Arial"/>
                <w:color w:val="414142"/>
              </w:rPr>
              <w:t>and foster a</w:t>
            </w:r>
            <w:r w:rsidR="004D7BD9">
              <w:rPr>
                <w:rFonts w:ascii="Arial" w:hAnsi="Arial" w:cs="Arial"/>
                <w:color w:val="414142"/>
              </w:rPr>
              <w:t xml:space="preserve"> </w:t>
            </w:r>
            <w:r w:rsidR="004D7BD9" w:rsidRPr="00245FB7">
              <w:rPr>
                <w:rFonts w:ascii="Arial" w:hAnsi="Arial" w:cs="Arial"/>
                <w:color w:val="414142"/>
              </w:rPr>
              <w:t>supportive work environment</w:t>
            </w:r>
            <w:r w:rsidR="004D7BD9">
              <w:rPr>
                <w:rFonts w:ascii="Arial" w:hAnsi="Arial" w:cs="Arial"/>
                <w:color w:val="414142"/>
              </w:rPr>
              <w:t>:</w:t>
            </w:r>
          </w:p>
          <w:p w14:paraId="7348D2F4" w14:textId="1E300068" w:rsidR="00740381" w:rsidRPr="00245FB7" w:rsidRDefault="00740381" w:rsidP="00B87F97">
            <w:pPr>
              <w:rPr>
                <w:rFonts w:ascii="Arial" w:hAnsi="Arial" w:cs="Arial"/>
                <w:color w:val="414142"/>
              </w:rPr>
            </w:pPr>
          </w:p>
          <w:p w14:paraId="2DD57287" w14:textId="6CA5ECD3" w:rsidR="00740381" w:rsidRPr="00245FB7" w:rsidRDefault="00740381" w:rsidP="00B3687F">
            <w:pPr>
              <w:pStyle w:val="ListParagraph"/>
              <w:numPr>
                <w:ilvl w:val="0"/>
                <w:numId w:val="42"/>
              </w:numPr>
              <w:autoSpaceDE w:val="0"/>
              <w:autoSpaceDN w:val="0"/>
              <w:adjustRightInd w:val="0"/>
              <w:spacing w:after="0" w:line="240" w:lineRule="auto"/>
              <w:rPr>
                <w:rFonts w:ascii="Arial" w:hAnsi="Arial" w:cs="Arial"/>
                <w:color w:val="414142"/>
              </w:rPr>
            </w:pPr>
            <w:r w:rsidRPr="00245FB7">
              <w:rPr>
                <w:rFonts w:ascii="Arial" w:hAnsi="Arial" w:cs="Arial"/>
                <w:color w:val="414142"/>
              </w:rPr>
              <w:t>Listen and respond to any concerns the person may have about harassment,</w:t>
            </w:r>
            <w:r w:rsidR="00472504" w:rsidRPr="00245FB7">
              <w:rPr>
                <w:rFonts w:ascii="Arial" w:hAnsi="Arial" w:cs="Arial"/>
                <w:color w:val="414142"/>
              </w:rPr>
              <w:t xml:space="preserve"> </w:t>
            </w:r>
            <w:r w:rsidRPr="00245FB7">
              <w:rPr>
                <w:rFonts w:ascii="Arial" w:hAnsi="Arial" w:cs="Arial"/>
                <w:color w:val="414142"/>
              </w:rPr>
              <w:t>intimidation or victimisation in reprisal for their actions.</w:t>
            </w:r>
          </w:p>
          <w:p w14:paraId="1F426ED2" w14:textId="7699CFD7" w:rsidR="002D0EB3" w:rsidRPr="00245FB7" w:rsidRDefault="00740381" w:rsidP="00B3687F">
            <w:pPr>
              <w:pStyle w:val="ListParagraph"/>
              <w:numPr>
                <w:ilvl w:val="0"/>
                <w:numId w:val="42"/>
              </w:numPr>
              <w:spacing w:after="60" w:line="240" w:lineRule="auto"/>
              <w:ind w:left="714" w:hanging="357"/>
              <w:rPr>
                <w:rFonts w:ascii="Arial" w:hAnsi="Arial" w:cs="Arial"/>
                <w:color w:val="414142"/>
              </w:rPr>
            </w:pPr>
            <w:r w:rsidRPr="00245FB7">
              <w:rPr>
                <w:rFonts w:ascii="Arial" w:hAnsi="Arial" w:cs="Arial"/>
                <w:color w:val="414142"/>
              </w:rPr>
              <w:t>Assess whether the concerns the person may have about harassment, intimidation</w:t>
            </w:r>
            <w:r w:rsidR="00472504" w:rsidRPr="00245FB7">
              <w:rPr>
                <w:rFonts w:ascii="Arial" w:hAnsi="Arial" w:cs="Arial"/>
                <w:color w:val="414142"/>
              </w:rPr>
              <w:t xml:space="preserve"> </w:t>
            </w:r>
            <w:r w:rsidRPr="00245FB7">
              <w:rPr>
                <w:rFonts w:ascii="Arial" w:hAnsi="Arial" w:cs="Arial"/>
                <w:color w:val="414142"/>
              </w:rPr>
              <w:t>or victimisation might be due to causes other than those related to a public interest</w:t>
            </w:r>
            <w:r w:rsidR="00472504" w:rsidRPr="00245FB7">
              <w:rPr>
                <w:rFonts w:ascii="Arial" w:hAnsi="Arial" w:cs="Arial"/>
                <w:color w:val="414142"/>
              </w:rPr>
              <w:t xml:space="preserve"> </w:t>
            </w:r>
            <w:r w:rsidRPr="00245FB7">
              <w:rPr>
                <w:rFonts w:ascii="Arial" w:hAnsi="Arial" w:cs="Arial"/>
                <w:color w:val="414142"/>
              </w:rPr>
              <w:t>disclosure.</w:t>
            </w:r>
          </w:p>
        </w:tc>
      </w:tr>
      <w:tr w:rsidR="00740381" w:rsidRPr="00245FB7" w14:paraId="2952A415" w14:textId="77777777" w:rsidTr="00B87F97">
        <w:trPr>
          <w:cantSplit/>
          <w:trHeight w:val="529"/>
        </w:trPr>
        <w:tc>
          <w:tcPr>
            <w:tcW w:w="2122" w:type="dxa"/>
            <w:shd w:val="clear" w:color="auto" w:fill="BDD6EE" w:themeFill="accent1" w:themeFillTint="66"/>
          </w:tcPr>
          <w:p w14:paraId="3399AF7C" w14:textId="391D778B" w:rsidR="00740381" w:rsidRPr="00245FB7" w:rsidRDefault="00740381" w:rsidP="00B87F97">
            <w:pPr>
              <w:rPr>
                <w:rFonts w:ascii="Arial" w:hAnsi="Arial" w:cs="Arial"/>
                <w:b/>
                <w:lang w:val="en-US"/>
              </w:rPr>
            </w:pPr>
            <w:r w:rsidRPr="00245FB7">
              <w:rPr>
                <w:rFonts w:ascii="Arial" w:hAnsi="Arial" w:cs="Arial"/>
                <w:b/>
                <w:lang w:val="en-US"/>
              </w:rPr>
              <w:t>Manage the impact of any investigation</w:t>
            </w:r>
          </w:p>
        </w:tc>
        <w:tc>
          <w:tcPr>
            <w:tcW w:w="8488" w:type="dxa"/>
          </w:tcPr>
          <w:p w14:paraId="29EDF812" w14:textId="2391A8D3" w:rsidR="00740381" w:rsidRPr="00245FB7" w:rsidRDefault="00740381" w:rsidP="00B87F97">
            <w:pPr>
              <w:rPr>
                <w:rFonts w:ascii="Arial" w:hAnsi="Arial" w:cs="Arial"/>
                <w:lang w:val="en-US"/>
              </w:rPr>
            </w:pPr>
            <w:r w:rsidRPr="00245FB7">
              <w:rPr>
                <w:rFonts w:ascii="Arial" w:hAnsi="Arial" w:cs="Arial"/>
                <w:color w:val="414142"/>
              </w:rPr>
              <w:t>Prevent the spread of gossip and rumours about an investigation.</w:t>
            </w:r>
          </w:p>
        </w:tc>
      </w:tr>
      <w:tr w:rsidR="00740381" w:rsidRPr="00245FB7" w14:paraId="2FF7F8AF" w14:textId="77777777" w:rsidTr="00B87F97">
        <w:trPr>
          <w:cantSplit/>
          <w:trHeight w:val="722"/>
        </w:trPr>
        <w:tc>
          <w:tcPr>
            <w:tcW w:w="2122" w:type="dxa"/>
            <w:shd w:val="clear" w:color="auto" w:fill="BDD6EE" w:themeFill="accent1" w:themeFillTint="66"/>
          </w:tcPr>
          <w:p w14:paraId="626D6F6D" w14:textId="40140C43" w:rsidR="00740381" w:rsidRPr="00245FB7" w:rsidRDefault="00740381" w:rsidP="00B87F97">
            <w:pPr>
              <w:rPr>
                <w:rFonts w:ascii="Arial" w:hAnsi="Arial" w:cs="Arial"/>
                <w:b/>
                <w:lang w:val="en-US"/>
              </w:rPr>
            </w:pPr>
            <w:r w:rsidRPr="00245FB7">
              <w:rPr>
                <w:rFonts w:ascii="Arial" w:hAnsi="Arial" w:cs="Arial"/>
                <w:b/>
                <w:lang w:val="en-US"/>
              </w:rPr>
              <w:t>Keep records</w:t>
            </w:r>
          </w:p>
        </w:tc>
        <w:tc>
          <w:tcPr>
            <w:tcW w:w="8488" w:type="dxa"/>
          </w:tcPr>
          <w:p w14:paraId="1CDAEE03" w14:textId="48AA1F99" w:rsidR="00740381" w:rsidRPr="00245FB7" w:rsidRDefault="00740381" w:rsidP="00B87F97">
            <w:pPr>
              <w:rPr>
                <w:rFonts w:ascii="Arial" w:hAnsi="Arial" w:cs="Arial"/>
                <w:color w:val="414142"/>
              </w:rPr>
            </w:pPr>
            <w:r w:rsidRPr="00245FB7">
              <w:rPr>
                <w:rFonts w:ascii="Arial" w:hAnsi="Arial" w:cs="Arial"/>
                <w:color w:val="414142"/>
              </w:rPr>
              <w:t xml:space="preserve">Keep </w:t>
            </w:r>
            <w:r w:rsidR="009738A5">
              <w:rPr>
                <w:rFonts w:ascii="Arial" w:hAnsi="Arial" w:cs="Arial"/>
                <w:color w:val="414142"/>
              </w:rPr>
              <w:t>up-to-date</w:t>
            </w:r>
            <w:r w:rsidR="009738A5" w:rsidRPr="00245FB7">
              <w:rPr>
                <w:rFonts w:ascii="Arial" w:hAnsi="Arial" w:cs="Arial"/>
                <w:color w:val="414142"/>
              </w:rPr>
              <w:t xml:space="preserve"> </w:t>
            </w:r>
            <w:r w:rsidR="00F3288A">
              <w:rPr>
                <w:rFonts w:ascii="Arial" w:hAnsi="Arial" w:cs="Arial"/>
                <w:color w:val="414142"/>
              </w:rPr>
              <w:t xml:space="preserve">confidential </w:t>
            </w:r>
            <w:r w:rsidRPr="00245FB7">
              <w:rPr>
                <w:rFonts w:ascii="Arial" w:hAnsi="Arial" w:cs="Arial"/>
                <w:color w:val="414142"/>
              </w:rPr>
              <w:t>records of all aspects of the case management of the person,</w:t>
            </w:r>
            <w:r w:rsidR="00865451">
              <w:rPr>
                <w:rFonts w:ascii="Arial" w:hAnsi="Arial" w:cs="Arial"/>
                <w:color w:val="414142"/>
              </w:rPr>
              <w:t xml:space="preserve"> </w:t>
            </w:r>
            <w:r w:rsidR="00865451" w:rsidRPr="00245FB7">
              <w:rPr>
                <w:rFonts w:ascii="Arial" w:hAnsi="Arial" w:cs="Arial"/>
                <w:color w:val="414142"/>
              </w:rPr>
              <w:t>including all contact and follow-up action.</w:t>
            </w:r>
          </w:p>
          <w:p w14:paraId="1B589279" w14:textId="599492B7" w:rsidR="002D0EB3" w:rsidRPr="00245FB7" w:rsidRDefault="002D0EB3" w:rsidP="00722720">
            <w:pPr>
              <w:rPr>
                <w:rFonts w:ascii="Arial" w:hAnsi="Arial" w:cs="Arial"/>
                <w:lang w:val="en-US"/>
              </w:rPr>
            </w:pPr>
          </w:p>
        </w:tc>
      </w:tr>
    </w:tbl>
    <w:p w14:paraId="6B145E49" w14:textId="77777777" w:rsidR="00740381" w:rsidRPr="002868C3" w:rsidRDefault="00740381" w:rsidP="0099465F">
      <w:pPr>
        <w:rPr>
          <w:sz w:val="2"/>
          <w:szCs w:val="2"/>
          <w:lang w:val="en-US"/>
        </w:rPr>
      </w:pPr>
    </w:p>
    <w:sectPr w:rsidR="00740381" w:rsidRPr="002868C3" w:rsidSect="008B0871">
      <w:headerReference w:type="even" r:id="rId19"/>
      <w:headerReference w:type="default" r:id="rId20"/>
      <w:footerReference w:type="even" r:id="rId21"/>
      <w:footerReference w:type="default" r:id="rId22"/>
      <w:headerReference w:type="first" r:id="rId23"/>
      <w:footerReference w:type="first" r:id="rId24"/>
      <w:pgSz w:w="11906" w:h="16838"/>
      <w:pgMar w:top="1701" w:right="720" w:bottom="993"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C65D" w14:textId="77777777" w:rsidR="001D007A" w:rsidRDefault="001D007A" w:rsidP="00231237">
      <w:pPr>
        <w:spacing w:after="0" w:line="240" w:lineRule="auto"/>
      </w:pPr>
      <w:r>
        <w:separator/>
      </w:r>
    </w:p>
    <w:p w14:paraId="4D97B41A" w14:textId="77777777" w:rsidR="001D007A" w:rsidRDefault="001D007A"/>
    <w:p w14:paraId="4FE52CE0" w14:textId="77777777" w:rsidR="001D007A" w:rsidRDefault="001D007A" w:rsidP="00C86035"/>
  </w:endnote>
  <w:endnote w:type="continuationSeparator" w:id="0">
    <w:p w14:paraId="1F761833" w14:textId="77777777" w:rsidR="001D007A" w:rsidRDefault="001D007A" w:rsidP="00231237">
      <w:pPr>
        <w:spacing w:after="0" w:line="240" w:lineRule="auto"/>
      </w:pPr>
      <w:r>
        <w:continuationSeparator/>
      </w:r>
    </w:p>
    <w:p w14:paraId="108B0DFC" w14:textId="77777777" w:rsidR="001D007A" w:rsidRDefault="001D007A"/>
    <w:p w14:paraId="41A42B87" w14:textId="77777777" w:rsidR="001D007A" w:rsidRDefault="001D007A" w:rsidP="00C86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8A64" w14:textId="77777777" w:rsidR="00D40313" w:rsidRDefault="00D40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CD3D19" w:rsidRPr="007A7659" w14:paraId="1B5A3373" w14:textId="77777777" w:rsidTr="008C2F49">
      <w:tc>
        <w:tcPr>
          <w:tcW w:w="8931" w:type="dxa"/>
          <w:tcBorders>
            <w:top w:val="nil"/>
            <w:left w:val="nil"/>
            <w:bottom w:val="nil"/>
            <w:right w:val="nil"/>
          </w:tcBorders>
          <w:shd w:val="clear" w:color="auto" w:fill="auto"/>
        </w:tcPr>
        <w:p w14:paraId="385CAC9F" w14:textId="77777777" w:rsidR="00CD3D19" w:rsidRPr="00E25368" w:rsidRDefault="00CD3D19" w:rsidP="00FE572A">
          <w:pPr>
            <w:rPr>
              <w:rFonts w:cs="Arial"/>
              <w:color w:val="FFFFFF" w:themeColor="background1"/>
              <w:sz w:val="10"/>
              <w:szCs w:val="10"/>
            </w:rPr>
          </w:pPr>
        </w:p>
        <w:p w14:paraId="56572C72" w14:textId="77777777" w:rsidR="00CD3D19" w:rsidRPr="000E28CC" w:rsidRDefault="00CD3D19"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Pr>
              <w:rFonts w:cs="Arial"/>
              <w:color w:val="FFFFFF" w:themeColor="background1"/>
              <w:sz w:val="16"/>
              <w:szCs w:val="16"/>
            </w:rPr>
            <w:t>olicy</w:t>
          </w:r>
          <w:r w:rsidRPr="000E28CC">
            <w:rPr>
              <w:rFonts w:cs="Arial"/>
              <w:color w:val="FFFFFF" w:themeColor="background1"/>
              <w:sz w:val="16"/>
              <w:szCs w:val="16"/>
            </w:rPr>
            <w:t xml:space="preserve"> are uncontrolled. Please check </w:t>
          </w:r>
          <w:r>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336451975"/>
            <w:docPartObj>
              <w:docPartGallery w:val="Page Numbers (Top of Page)"/>
              <w:docPartUnique/>
            </w:docPartObj>
          </w:sdtPr>
          <w:sdtEndPr>
            <w:rPr>
              <w:color w:val="FFFFFF" w:themeColor="background1"/>
              <w:sz w:val="16"/>
              <w:szCs w:val="16"/>
            </w:rPr>
          </w:sdtEndPr>
          <w:sdtContent>
            <w:p w14:paraId="695105B3" w14:textId="77777777" w:rsidR="00CD3D19" w:rsidRPr="00E25368" w:rsidRDefault="00CD3D19" w:rsidP="00FE572A">
              <w:pPr>
                <w:jc w:val="right"/>
                <w:rPr>
                  <w:sz w:val="10"/>
                  <w:szCs w:val="10"/>
                </w:rPr>
              </w:pPr>
            </w:p>
            <w:p w14:paraId="6454A0A2" w14:textId="76C722A8" w:rsidR="00CD3D19" w:rsidRPr="00E25368" w:rsidRDefault="00CD3D19"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2</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2</w:t>
              </w:r>
              <w:r w:rsidRPr="00E25368">
                <w:rPr>
                  <w:color w:val="FFFFFF" w:themeColor="background1"/>
                  <w:sz w:val="16"/>
                  <w:szCs w:val="16"/>
                </w:rPr>
                <w:fldChar w:fldCharType="end"/>
              </w:r>
            </w:p>
          </w:sdtContent>
        </w:sdt>
        <w:p w14:paraId="1DA34351" w14:textId="77777777" w:rsidR="00CD3D19" w:rsidRPr="00E25368" w:rsidRDefault="00CD3D19"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07C2F4FC" w14:textId="2C65B887" w:rsidR="00CD3D19" w:rsidRDefault="00CD3D19" w:rsidP="00CC095B">
    <w:pPr>
      <w:pStyle w:val="Footer"/>
    </w:pPr>
    <w:r>
      <w:rPr>
        <w:noProof/>
        <w:lang w:eastAsia="en-AU"/>
      </w:rPr>
      <w:drawing>
        <wp:anchor distT="0" distB="0" distL="114300" distR="114300" simplePos="0" relativeHeight="251658240" behindDoc="1" locked="0" layoutInCell="1" allowOverlap="1" wp14:anchorId="4D8B3438" wp14:editId="705F1B96">
          <wp:simplePos x="0" y="0"/>
          <wp:positionH relativeFrom="column">
            <wp:posOffset>-195580</wp:posOffset>
          </wp:positionH>
          <wp:positionV relativeFrom="paragraph">
            <wp:posOffset>-323660</wp:posOffset>
          </wp:positionV>
          <wp:extent cx="7060565" cy="307288"/>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CF2F" w14:textId="77777777" w:rsidR="00CD3D19" w:rsidRDefault="00CD3D19" w:rsidP="008C2F49">
    <w:pPr>
      <w:tabs>
        <w:tab w:val="left" w:pos="2025"/>
      </w:tabs>
      <w:rPr>
        <w:b/>
      </w:rPr>
    </w:pPr>
    <w:r>
      <w:rPr>
        <w:noProof/>
        <w:lang w:eastAsia="en-AU"/>
      </w:rPr>
      <w:drawing>
        <wp:anchor distT="0" distB="0" distL="114300" distR="114300" simplePos="0" relativeHeight="251705344" behindDoc="1" locked="0" layoutInCell="1" allowOverlap="1" wp14:anchorId="10ECBF29" wp14:editId="656E2FFB">
          <wp:simplePos x="0" y="0"/>
          <wp:positionH relativeFrom="margin">
            <wp:posOffset>-255270</wp:posOffset>
          </wp:positionH>
          <wp:positionV relativeFrom="paragraph">
            <wp:posOffset>188595</wp:posOffset>
          </wp:positionV>
          <wp:extent cx="7168224" cy="1734878"/>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14:paraId="74B5F033" w14:textId="77777777" w:rsidR="00CD3D19" w:rsidRPr="000E28CC" w:rsidRDefault="00CD3D19" w:rsidP="000E28CC">
    <w:pPr>
      <w:ind w:left="-142"/>
      <w:rPr>
        <w:b/>
        <w:color w:val="FFFFFF" w:themeColor="background1"/>
      </w:rPr>
    </w:pPr>
    <w:r w:rsidRPr="000E28CC">
      <w:rPr>
        <w:b/>
        <w:color w:val="FFFFFF" w:themeColor="background1"/>
      </w:rPr>
      <w:t>Policy Control Schedule</w:t>
    </w:r>
  </w:p>
  <w:tbl>
    <w:tblPr>
      <w:tblStyle w:val="TableGrid"/>
      <w:tblW w:w="10678"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02"/>
      <w:gridCol w:w="2269"/>
      <w:gridCol w:w="3011"/>
      <w:gridCol w:w="12"/>
      <w:gridCol w:w="1972"/>
      <w:gridCol w:w="12"/>
    </w:tblGrid>
    <w:tr w:rsidR="00CD3D19" w:rsidRPr="007A7659" w14:paraId="6E478882" w14:textId="77777777" w:rsidTr="00D40313">
      <w:tc>
        <w:tcPr>
          <w:tcW w:w="8694" w:type="dxa"/>
          <w:gridSpan w:val="4"/>
          <w:shd w:val="clear" w:color="auto" w:fill="auto"/>
        </w:tcPr>
        <w:p w14:paraId="02CCC23A" w14:textId="77777777" w:rsidR="00CD3D19" w:rsidRDefault="00CD3D19" w:rsidP="006B7B99">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0443DB8E" w14:textId="0832AF7A" w:rsidR="00CD3D19" w:rsidRPr="00E12EA7" w:rsidRDefault="00CD3D19" w:rsidP="006B7B99">
          <w:pPr>
            <w:ind w:right="317"/>
            <w:rPr>
              <w:rStyle w:val="Style4Char"/>
              <w:bCs/>
              <w:i w:val="0"/>
              <w:color w:val="FFFFFF" w:themeColor="background1"/>
              <w:u w:val="none"/>
              <w:lang w:val="en-US"/>
            </w:rPr>
          </w:pPr>
          <w:r w:rsidRPr="00E12EA7">
            <w:rPr>
              <w:rStyle w:val="Style4Char"/>
              <w:bCs/>
              <w:i w:val="0"/>
              <w:color w:val="FFFFFF" w:themeColor="background1"/>
              <w:u w:val="none"/>
              <w:lang w:val="en-US"/>
            </w:rPr>
            <w:t>Public Interest Disclosure</w:t>
          </w:r>
          <w:r w:rsidR="007E0875" w:rsidRPr="00E12EA7">
            <w:rPr>
              <w:rStyle w:val="Style4Char"/>
              <w:bCs/>
              <w:i w:val="0"/>
              <w:color w:val="FFFFFF" w:themeColor="background1"/>
              <w:u w:val="none"/>
              <w:lang w:val="en-US"/>
            </w:rPr>
            <w:t>s</w:t>
          </w:r>
          <w:r w:rsidRPr="00E12EA7">
            <w:rPr>
              <w:rStyle w:val="Style4Char"/>
              <w:bCs/>
              <w:i w:val="0"/>
              <w:color w:val="FFFFFF" w:themeColor="background1"/>
              <w:u w:val="none"/>
              <w:lang w:val="en-US"/>
            </w:rPr>
            <w:t xml:space="preserve"> </w:t>
          </w:r>
          <w:r w:rsidR="00DE6953" w:rsidRPr="00E12EA7">
            <w:rPr>
              <w:rStyle w:val="Style4Char"/>
              <w:bCs/>
              <w:i w:val="0"/>
              <w:color w:val="FFFFFF" w:themeColor="background1"/>
              <w:u w:val="none"/>
              <w:lang w:val="en-US"/>
            </w:rPr>
            <w:t>Policy</w:t>
          </w:r>
        </w:p>
      </w:tc>
      <w:tc>
        <w:tcPr>
          <w:tcW w:w="1984" w:type="dxa"/>
          <w:gridSpan w:val="2"/>
          <w:shd w:val="clear" w:color="auto" w:fill="auto"/>
        </w:tcPr>
        <w:p w14:paraId="3A4A77B5" w14:textId="77777777" w:rsidR="00CD3D19" w:rsidRPr="000E28CC" w:rsidRDefault="00CD3D1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55DF3029" w14:textId="4C7C000F" w:rsidR="00CD3D19" w:rsidRPr="00343BCC" w:rsidRDefault="007E14AA" w:rsidP="000E28CC">
          <w:pPr>
            <w:rPr>
              <w:rStyle w:val="Style4Char"/>
              <w:i w:val="0"/>
              <w:color w:val="FFFFFF" w:themeColor="background1"/>
              <w:u w:val="none"/>
              <w:lang w:val="en-US"/>
            </w:rPr>
          </w:pPr>
          <w:r w:rsidRPr="00343BCC">
            <w:rPr>
              <w:rStyle w:val="Style4Char"/>
              <w:i w:val="0"/>
              <w:color w:val="FFFFFF" w:themeColor="background1"/>
              <w:u w:val="none"/>
              <w:lang w:val="en-US"/>
            </w:rPr>
            <w:t>S</w:t>
          </w:r>
          <w:r w:rsidRPr="00E12EA7">
            <w:rPr>
              <w:rStyle w:val="Style4Char"/>
              <w:i w:val="0"/>
              <w:color w:val="FFFFFF" w:themeColor="background1"/>
              <w:u w:val="none"/>
              <w:lang w:val="en-US"/>
            </w:rPr>
            <w:t>tatutory</w:t>
          </w:r>
        </w:p>
      </w:tc>
    </w:tr>
    <w:tr w:rsidR="00CD3D19" w:rsidRPr="007A7659" w14:paraId="58D53893" w14:textId="77777777" w:rsidTr="00D40313">
      <w:trPr>
        <w:gridAfter w:val="1"/>
        <w:wAfter w:w="12" w:type="dxa"/>
      </w:trPr>
      <w:tc>
        <w:tcPr>
          <w:tcW w:w="5671" w:type="dxa"/>
          <w:gridSpan w:val="2"/>
          <w:shd w:val="clear" w:color="auto" w:fill="auto"/>
        </w:tcPr>
        <w:p w14:paraId="494CC77B" w14:textId="77777777" w:rsidR="00CD3D19" w:rsidRDefault="00CD3D19"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p w14:paraId="218D9506" w14:textId="5BBADA72" w:rsidR="00CD3D19" w:rsidRPr="00D40313" w:rsidRDefault="00D40313" w:rsidP="000E28CC">
          <w:pPr>
            <w:tabs>
              <w:tab w:val="center" w:pos="2877"/>
            </w:tabs>
            <w:rPr>
              <w:rStyle w:val="Style4Char"/>
              <w:i w:val="0"/>
              <w:color w:val="FFFFFF" w:themeColor="background1"/>
              <w:u w:val="none"/>
              <w:lang w:val="en-US"/>
            </w:rPr>
          </w:pPr>
          <w:r w:rsidRPr="00D40313">
            <w:rPr>
              <w:rStyle w:val="Style4Char"/>
              <w:i w:val="0"/>
              <w:color w:val="FFFFFF" w:themeColor="background1"/>
              <w:u w:val="none"/>
              <w:lang w:val="en-US"/>
            </w:rPr>
            <w:t>15 July 2024</w:t>
          </w:r>
        </w:p>
      </w:tc>
      <w:tc>
        <w:tcPr>
          <w:tcW w:w="3011" w:type="dxa"/>
          <w:shd w:val="clear" w:color="auto" w:fill="auto"/>
        </w:tcPr>
        <w:p w14:paraId="4F9ACAC4" w14:textId="77777777" w:rsidR="00CD3D19" w:rsidRPr="000E28CC" w:rsidRDefault="00CD3D19"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006194E7" w14:textId="4CC70128" w:rsidR="00CD3D19" w:rsidRPr="000E28CC" w:rsidRDefault="00EA6996" w:rsidP="000E28CC">
          <w:pPr>
            <w:rPr>
              <w:rStyle w:val="Style4Char"/>
              <w:i w:val="0"/>
              <w:color w:val="FFFFFF" w:themeColor="background1"/>
              <w:u w:val="none"/>
              <w:lang w:val="en-US"/>
            </w:rPr>
          </w:pPr>
          <w:r>
            <w:rPr>
              <w:rStyle w:val="Style4Char"/>
              <w:i w:val="0"/>
              <w:color w:val="FFFFFF" w:themeColor="background1"/>
              <w:u w:val="none"/>
              <w:lang w:val="en-US"/>
            </w:rPr>
            <w:t>2</w:t>
          </w:r>
        </w:p>
      </w:tc>
      <w:tc>
        <w:tcPr>
          <w:tcW w:w="1984" w:type="dxa"/>
          <w:gridSpan w:val="2"/>
          <w:shd w:val="clear" w:color="auto" w:fill="auto"/>
        </w:tcPr>
        <w:p w14:paraId="3A9A1146" w14:textId="77777777" w:rsidR="00CD3D19" w:rsidRPr="000E28CC" w:rsidRDefault="00CD3D19" w:rsidP="000E28CC">
          <w:pPr>
            <w:rPr>
              <w:rStyle w:val="Style4Char"/>
              <w:b/>
              <w:i w:val="0"/>
              <w:color w:val="FFFFFF" w:themeColor="background1"/>
              <w:u w:val="none"/>
              <w:lang w:val="en-US"/>
            </w:rPr>
          </w:pPr>
          <w:r w:rsidRPr="000E28CC">
            <w:rPr>
              <w:rStyle w:val="Style4Char"/>
              <w:b/>
              <w:i w:val="0"/>
              <w:color w:val="FFFFFF" w:themeColor="background1"/>
              <w:u w:val="none"/>
              <w:lang w:val="en-US"/>
            </w:rPr>
            <w:t xml:space="preserve">Policy </w:t>
          </w:r>
          <w:proofErr w:type="gramStart"/>
          <w:r w:rsidRPr="000E28CC">
            <w:rPr>
              <w:rStyle w:val="Style4Char"/>
              <w:b/>
              <w:i w:val="0"/>
              <w:color w:val="FFFFFF" w:themeColor="background1"/>
              <w:u w:val="none"/>
              <w:lang w:val="en-US"/>
            </w:rPr>
            <w:t>review</w:t>
          </w:r>
          <w:proofErr w:type="gramEnd"/>
          <w:r w:rsidRPr="000E28CC">
            <w:rPr>
              <w:rStyle w:val="Style4Char"/>
              <w:b/>
              <w:i w:val="0"/>
              <w:color w:val="FFFFFF" w:themeColor="background1"/>
              <w:u w:val="none"/>
              <w:lang w:val="en-US"/>
            </w:rPr>
            <w:t xml:space="preserve"> date:</w:t>
          </w:r>
        </w:p>
        <w:p w14:paraId="43957C7A" w14:textId="558794AD" w:rsidR="00CD3D19" w:rsidRPr="000E28CC" w:rsidRDefault="00FC2094" w:rsidP="000E28CC">
          <w:pPr>
            <w:rPr>
              <w:rStyle w:val="Style4Char"/>
              <w:i w:val="0"/>
              <w:color w:val="FFFFFF" w:themeColor="background1"/>
              <w:u w:val="none"/>
              <w:lang w:val="en-US"/>
            </w:rPr>
          </w:pPr>
          <w:r w:rsidRPr="00D40313">
            <w:rPr>
              <w:rStyle w:val="Style4Char"/>
              <w:i w:val="0"/>
              <w:color w:val="FFFFFF" w:themeColor="background1"/>
              <w:u w:val="none"/>
              <w:lang w:val="en-US"/>
            </w:rPr>
            <w:t>Ju</w:t>
          </w:r>
          <w:r w:rsidR="00D40313" w:rsidRPr="00D40313">
            <w:rPr>
              <w:rStyle w:val="Style4Char"/>
              <w:i w:val="0"/>
              <w:color w:val="FFFFFF" w:themeColor="background1"/>
              <w:u w:val="none"/>
              <w:lang w:val="en-US"/>
            </w:rPr>
            <w:t>ly</w:t>
          </w:r>
          <w:r>
            <w:rPr>
              <w:rStyle w:val="Style4Char"/>
              <w:i w:val="0"/>
              <w:color w:val="FFFFFF" w:themeColor="background1"/>
              <w:u w:val="none"/>
              <w:lang w:val="en-US"/>
            </w:rPr>
            <w:t xml:space="preserve"> </w:t>
          </w:r>
          <w:r w:rsidR="00CD3D19">
            <w:rPr>
              <w:rStyle w:val="Style4Char"/>
              <w:i w:val="0"/>
              <w:color w:val="FFFFFF" w:themeColor="background1"/>
              <w:u w:val="none"/>
              <w:lang w:val="en-US"/>
            </w:rPr>
            <w:t>202</w:t>
          </w:r>
          <w:r>
            <w:rPr>
              <w:rStyle w:val="Style4Char"/>
              <w:i w:val="0"/>
              <w:color w:val="FFFFFF" w:themeColor="background1"/>
              <w:u w:val="none"/>
              <w:lang w:val="en-US"/>
            </w:rPr>
            <w:t>8</w:t>
          </w:r>
        </w:p>
      </w:tc>
    </w:tr>
    <w:tr w:rsidR="00CD3D19" w:rsidRPr="007A7659" w14:paraId="09B72FB9" w14:textId="77777777" w:rsidTr="00D40313">
      <w:tc>
        <w:tcPr>
          <w:tcW w:w="3402" w:type="dxa"/>
          <w:tcBorders>
            <w:bottom w:val="single" w:sz="4" w:space="0" w:color="E7E6E6" w:themeColor="background2"/>
          </w:tcBorders>
          <w:shd w:val="clear" w:color="auto" w:fill="auto"/>
        </w:tcPr>
        <w:p w14:paraId="06E83A98" w14:textId="77777777" w:rsidR="00CD3D19" w:rsidRDefault="00CD3D19"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161C8EDF" w14:textId="7700D4BB" w:rsidR="00CD3D19" w:rsidRPr="000E28CC" w:rsidRDefault="00EA6996" w:rsidP="000E28CC">
          <w:pPr>
            <w:rPr>
              <w:rStyle w:val="Style4Char"/>
              <w:i w:val="0"/>
              <w:color w:val="FFFFFF" w:themeColor="background1"/>
              <w:u w:val="none"/>
              <w:lang w:val="en-US"/>
            </w:rPr>
          </w:pPr>
          <w:r w:rsidRPr="00D40313">
            <w:rPr>
              <w:rStyle w:val="Style4Char"/>
              <w:bCs/>
              <w:i w:val="0"/>
              <w:iCs/>
              <w:color w:val="FFFFFF" w:themeColor="background1"/>
              <w:u w:val="none"/>
              <w:lang w:val="en-US"/>
            </w:rPr>
            <w:t xml:space="preserve">Fraud and Corruption </w:t>
          </w:r>
          <w:r w:rsidR="00D40313" w:rsidRPr="00D40313">
            <w:rPr>
              <w:rStyle w:val="Style4Char"/>
              <w:bCs/>
              <w:i w:val="0"/>
              <w:iCs/>
              <w:color w:val="FFFFFF" w:themeColor="background1"/>
              <w:u w:val="none"/>
              <w:lang w:val="en-US"/>
            </w:rPr>
            <w:t xml:space="preserve">Control </w:t>
          </w:r>
          <w:r w:rsidRPr="00E12EA7">
            <w:rPr>
              <w:rStyle w:val="Style4Char"/>
              <w:bCs/>
              <w:i w:val="0"/>
              <w:iCs/>
              <w:color w:val="FFFFFF" w:themeColor="background1"/>
              <w:u w:val="none"/>
              <w:lang w:val="en-US"/>
            </w:rPr>
            <w:t>Policy</w:t>
          </w:r>
        </w:p>
      </w:tc>
      <w:tc>
        <w:tcPr>
          <w:tcW w:w="2269" w:type="dxa"/>
          <w:tcBorders>
            <w:bottom w:val="single" w:sz="4" w:space="0" w:color="E7E6E6" w:themeColor="background2"/>
          </w:tcBorders>
          <w:shd w:val="clear" w:color="auto" w:fill="auto"/>
        </w:tcPr>
        <w:p w14:paraId="60A1B695" w14:textId="77777777" w:rsidR="00CD3D19" w:rsidRPr="00F17799" w:rsidRDefault="00CD3D19"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tc>
      <w:tc>
        <w:tcPr>
          <w:tcW w:w="5002" w:type="dxa"/>
          <w:gridSpan w:val="4"/>
          <w:tcBorders>
            <w:bottom w:val="single" w:sz="4" w:space="0" w:color="E7E6E6" w:themeColor="background2"/>
          </w:tcBorders>
          <w:shd w:val="clear" w:color="auto" w:fill="auto"/>
        </w:tcPr>
        <w:p w14:paraId="36E66D76" w14:textId="77777777" w:rsidR="00CD3D19" w:rsidRDefault="00CD3D1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410220F5" w14:textId="48086111" w:rsidR="00CD3D19" w:rsidRPr="00E12EA7" w:rsidRDefault="00EA6996" w:rsidP="000E28CC">
          <w:pPr>
            <w:rPr>
              <w:rStyle w:val="Style4Char"/>
              <w:bCs/>
              <w:i w:val="0"/>
              <w:color w:val="FFFFFF" w:themeColor="background1"/>
              <w:u w:val="none"/>
              <w:lang w:val="en-US"/>
            </w:rPr>
          </w:pPr>
          <w:r w:rsidRPr="00E12EA7">
            <w:rPr>
              <w:rStyle w:val="Style4Char"/>
              <w:bCs/>
              <w:i w:val="0"/>
              <w:color w:val="FFFFFF" w:themeColor="background1"/>
              <w:u w:val="none"/>
              <w:lang w:val="en-US"/>
            </w:rPr>
            <w:t>Manager Governance and Performance</w:t>
          </w:r>
        </w:p>
      </w:tc>
    </w:tr>
    <w:tr w:rsidR="00CD3D19" w:rsidRPr="007A7659" w14:paraId="40670B06" w14:textId="77777777" w:rsidTr="00D40313">
      <w:tc>
        <w:tcPr>
          <w:tcW w:w="8694" w:type="dxa"/>
          <w:gridSpan w:val="4"/>
          <w:tcBorders>
            <w:left w:val="nil"/>
            <w:bottom w:val="nil"/>
            <w:right w:val="nil"/>
          </w:tcBorders>
          <w:shd w:val="clear" w:color="auto" w:fill="auto"/>
        </w:tcPr>
        <w:p w14:paraId="53AE8214" w14:textId="77777777" w:rsidR="00CD3D19" w:rsidRPr="00E25368" w:rsidRDefault="00CD3D19" w:rsidP="000E28CC">
          <w:pPr>
            <w:rPr>
              <w:rFonts w:cs="Arial"/>
              <w:color w:val="FFFFFF" w:themeColor="background1"/>
              <w:sz w:val="10"/>
              <w:szCs w:val="10"/>
            </w:rPr>
          </w:pPr>
        </w:p>
        <w:p w14:paraId="68C12A1B" w14:textId="77777777" w:rsidR="00CD3D19" w:rsidRPr="000E28CC" w:rsidRDefault="00CD3D19"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984" w:type="dxa"/>
          <w:gridSpan w:val="2"/>
          <w:tcBorders>
            <w:left w:val="nil"/>
            <w:bottom w:val="nil"/>
            <w:right w:val="nil"/>
          </w:tcBorders>
          <w:shd w:val="clear" w:color="auto" w:fill="auto"/>
        </w:tcPr>
        <w:sdt>
          <w:sdtPr>
            <w:id w:val="-739093255"/>
            <w:docPartObj>
              <w:docPartGallery w:val="Page Numbers (Top of Page)"/>
              <w:docPartUnique/>
            </w:docPartObj>
          </w:sdtPr>
          <w:sdtEndPr>
            <w:rPr>
              <w:color w:val="FFFFFF" w:themeColor="background1"/>
              <w:sz w:val="16"/>
              <w:szCs w:val="16"/>
            </w:rPr>
          </w:sdtEndPr>
          <w:sdtContent>
            <w:p w14:paraId="55793CC7" w14:textId="77777777" w:rsidR="00CD3D19" w:rsidRPr="00E25368" w:rsidRDefault="00CD3D19" w:rsidP="00E25368">
              <w:pPr>
                <w:jc w:val="right"/>
                <w:rPr>
                  <w:sz w:val="10"/>
                  <w:szCs w:val="10"/>
                </w:rPr>
              </w:pPr>
            </w:p>
            <w:p w14:paraId="271D7882" w14:textId="21F2D3BB" w:rsidR="00CD3D19" w:rsidRPr="00E25368" w:rsidRDefault="00CD3D19"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2</w:t>
              </w:r>
              <w:r w:rsidRPr="00E25368">
                <w:rPr>
                  <w:color w:val="FFFFFF" w:themeColor="background1"/>
                  <w:sz w:val="16"/>
                  <w:szCs w:val="16"/>
                </w:rPr>
                <w:fldChar w:fldCharType="end"/>
              </w:r>
            </w:p>
          </w:sdtContent>
        </w:sdt>
        <w:p w14:paraId="30A4E161" w14:textId="77777777" w:rsidR="00CD3D19" w:rsidRPr="00E25368" w:rsidRDefault="00CD3D19"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0C2C9722" w14:textId="77777777" w:rsidR="00CD3D19" w:rsidRDefault="00CD3D19" w:rsidP="00C860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47F1" w14:textId="77777777" w:rsidR="001D007A" w:rsidRDefault="001D007A" w:rsidP="00231237">
      <w:pPr>
        <w:spacing w:after="0" w:line="240" w:lineRule="auto"/>
      </w:pPr>
      <w:r>
        <w:separator/>
      </w:r>
    </w:p>
    <w:p w14:paraId="61E7C41D" w14:textId="77777777" w:rsidR="001D007A" w:rsidRDefault="001D007A"/>
    <w:p w14:paraId="135B707E" w14:textId="77777777" w:rsidR="001D007A" w:rsidRDefault="001D007A" w:rsidP="00C86035"/>
  </w:footnote>
  <w:footnote w:type="continuationSeparator" w:id="0">
    <w:p w14:paraId="6BEEA57C" w14:textId="77777777" w:rsidR="001D007A" w:rsidRDefault="001D007A" w:rsidP="00231237">
      <w:pPr>
        <w:spacing w:after="0" w:line="240" w:lineRule="auto"/>
      </w:pPr>
      <w:r>
        <w:continuationSeparator/>
      </w:r>
    </w:p>
    <w:p w14:paraId="3D4F86D9" w14:textId="77777777" w:rsidR="001D007A" w:rsidRDefault="001D007A"/>
    <w:p w14:paraId="2EF515F7" w14:textId="77777777" w:rsidR="001D007A" w:rsidRDefault="001D007A" w:rsidP="00C86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F06F" w14:textId="77777777" w:rsidR="00D40313" w:rsidRDefault="00D40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AF6E" w14:textId="3307AEAA" w:rsidR="00CD3D19" w:rsidRDefault="00CD3D19" w:rsidP="00CC095B">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58612456" wp14:editId="21BBE6F6">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52B387C4" w14:textId="70C06771" w:rsidR="00CD3D19" w:rsidRPr="00221929" w:rsidRDefault="00CD3D19" w:rsidP="000E28CC">
                          <w:pPr>
                            <w:rPr>
                              <w:rFonts w:ascii="Arial" w:hAnsi="Arial" w:cs="Arial"/>
                              <w:b/>
                              <w:color w:val="FFFFFF" w:themeColor="background1"/>
                              <w:sz w:val="32"/>
                              <w:lang w:val="en-US"/>
                            </w:rPr>
                          </w:pPr>
                          <w:r>
                            <w:rPr>
                              <w:rFonts w:ascii="Arial" w:hAnsi="Arial" w:cs="Arial"/>
                              <w:b/>
                              <w:color w:val="FFFFFF" w:themeColor="background1"/>
                              <w:sz w:val="32"/>
                              <w:lang w:val="en-US"/>
                            </w:rPr>
                            <w:t xml:space="preserve">Public Interest Disclosures </w:t>
                          </w:r>
                          <w:r w:rsidR="00924941">
                            <w:rPr>
                              <w:rFonts w:ascii="Arial" w:hAnsi="Arial" w:cs="Arial"/>
                              <w:b/>
                              <w:color w:val="FFFFFF" w:themeColor="background1"/>
                              <w:sz w:val="32"/>
                              <w:lang w:val="en-US"/>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12456" id="_x0000_t202" coordsize="21600,21600" o:spt="202" path="m,l,21600r21600,l21600,xe">
              <v:stroke joinstyle="miter"/>
              <v:path gradientshapeok="t" o:connecttype="rect"/>
            </v:shapetype>
            <v:shape id="_x0000_s1039"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Bi+AEAAM0DAAAOAAAAZHJzL2Uyb0RvYy54bWysU9uO2yAQfa/Uf0C8N740STdWnNV2t1tV&#10;2l6kbT8AYxyjAkOBxE6/fgfszUbtW1U/oMEDZ+acOWyvR63IUTgvwdS0WOSUCMOhlWZf0x/f799c&#10;UeIDMy1TYERNT8LT693rV9vBVqKEHlQrHEEQ46vB1rQPwVZZ5nkvNPMLsMJgsgOnWcCt22etYwOi&#10;a5WVeb7OBnCtdcCF9/j3bkrSXcLvOsHD167zIhBVU+wtpNWltYlrttuyau+Y7SWf22D/0IVm0mDR&#10;M9QdC4wcnPwLSkvuwEMXFhx0Bl0nuUgckE2R/8HmsWdWJC4ojrdnmfz/g+Vfjo/2myNhfA8jDjCR&#10;8PYB+E9PDNz2zOzFjXMw9IK1WLiIkmWD9dV8NUrtKx9BmuEztDhkdgiQgMbO6agK8iSIjgM4nUUX&#10;YyAcf67Xy7LIMcUx93ZdbFZpKhmrnm9b58NHAZrEoKYOh5rQ2fHBh9gNq56PxGIG7qVSabDKkKGm&#10;m1W5ShcuMloG9J2SuqZXefwmJ0SSH0ybLgcm1RRjAWVm1pHoRDmMzYgHI/sG2hPydzD5C98DBj24&#10;35QM6K2a+l8H5gQl6pNBDTfFchnNmDbL1bsSN+4y01xmmOEIVdNAyRTehmTgiesNat3JJMNLJ3Ov&#10;6JmkzuzvaMrLfTr18gp3TwAAAP//AwBQSwMEFAAGAAgAAAAhAPw/2FffAAAACwEAAA8AAABkcnMv&#10;ZG93bnJldi54bWxMj01PwzAMhu9I+w+RkbhtSatuGqXpNIG4gtgHEjev8dqKxqmabC3/nuwEN1t+&#10;9Pp5i81kO3GlwbeONSQLBYK4cqblWsNh/zpfg/AB2WDnmDT8kIdNObsrMDdu5A+67kItYgj7HDU0&#10;IfS5lL5qyKJfuJ443s5usBjiOtTSDDjGcNvJVKmVtNhy/NBgT88NVd+7i9VwfDt/fWbqvX6xy350&#10;k5JsH6XWD/fT9glEoCn8wXDTj+pQRqeTu7DxotMwT7NVROOQLFMQN0KlSQbipCFL1iDLQv7vUP4C&#10;AAD//wMAUEsBAi0AFAAGAAgAAAAhALaDOJL+AAAA4QEAABMAAAAAAAAAAAAAAAAAAAAAAFtDb250&#10;ZW50X1R5cGVzXS54bWxQSwECLQAUAAYACAAAACEAOP0h/9YAAACUAQAACwAAAAAAAAAAAAAAAAAv&#10;AQAAX3JlbHMvLnJlbHNQSwECLQAUAAYACAAAACEAJh3gYvgBAADNAwAADgAAAAAAAAAAAAAAAAAu&#10;AgAAZHJzL2Uyb0RvYy54bWxQSwECLQAUAAYACAAAACEA/D/YV98AAAALAQAADwAAAAAAAAAAAAAA&#10;AABSBAAAZHJzL2Rvd25yZXYueG1sUEsFBgAAAAAEAAQA8wAAAF4FAAAAAA==&#10;" filled="f" stroked="f">
              <v:textbox>
                <w:txbxContent>
                  <w:p w14:paraId="52B387C4" w14:textId="70C06771" w:rsidR="00CD3D19" w:rsidRPr="00221929" w:rsidRDefault="00CD3D19" w:rsidP="000E28CC">
                    <w:pPr>
                      <w:rPr>
                        <w:rFonts w:ascii="Arial" w:hAnsi="Arial" w:cs="Arial"/>
                        <w:b/>
                        <w:color w:val="FFFFFF" w:themeColor="background1"/>
                        <w:sz w:val="32"/>
                        <w:lang w:val="en-US"/>
                      </w:rPr>
                    </w:pPr>
                    <w:r>
                      <w:rPr>
                        <w:rFonts w:ascii="Arial" w:hAnsi="Arial" w:cs="Arial"/>
                        <w:b/>
                        <w:color w:val="FFFFFF" w:themeColor="background1"/>
                        <w:sz w:val="32"/>
                        <w:lang w:val="en-US"/>
                      </w:rPr>
                      <w:t xml:space="preserve">Public Interest Disclosures </w:t>
                    </w:r>
                    <w:r w:rsidR="00924941">
                      <w:rPr>
                        <w:rFonts w:ascii="Arial" w:hAnsi="Arial" w:cs="Arial"/>
                        <w:b/>
                        <w:color w:val="FFFFFF" w:themeColor="background1"/>
                        <w:sz w:val="32"/>
                        <w:lang w:val="en-US"/>
                      </w:rPr>
                      <w:t>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40983E8A" wp14:editId="2BA3FF70">
          <wp:simplePos x="0" y="0"/>
          <wp:positionH relativeFrom="margin">
            <wp:posOffset>-258792</wp:posOffset>
          </wp:positionH>
          <wp:positionV relativeFrom="paragraph">
            <wp:posOffset>-225293</wp:posOffset>
          </wp:positionV>
          <wp:extent cx="7162800" cy="595222"/>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C830" w14:textId="088DF7B8" w:rsidR="00CD3D19" w:rsidRDefault="00CD3D19" w:rsidP="00231237">
    <w:pPr>
      <w:pStyle w:val="Header"/>
    </w:pPr>
    <w:r>
      <w:rPr>
        <w:noProof/>
        <w:lang w:eastAsia="en-AU"/>
      </w:rPr>
      <w:drawing>
        <wp:anchor distT="0" distB="0" distL="114300" distR="114300" simplePos="0" relativeHeight="251661312" behindDoc="1" locked="0" layoutInCell="1" allowOverlap="1" wp14:anchorId="1944CC6B" wp14:editId="1C30EC96">
          <wp:simplePos x="0" y="0"/>
          <wp:positionH relativeFrom="margin">
            <wp:posOffset>-241540</wp:posOffset>
          </wp:positionH>
          <wp:positionV relativeFrom="paragraph">
            <wp:posOffset>-250801</wp:posOffset>
          </wp:positionV>
          <wp:extent cx="7164126" cy="2119202"/>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CDA78" w14:textId="49650C7C" w:rsidR="00CD3D19" w:rsidRDefault="002240DF">
    <w:pPr>
      <w:pStyle w:val="Header"/>
    </w:pPr>
    <w:r>
      <w:rPr>
        <w:noProof/>
        <w:lang w:eastAsia="en-AU"/>
      </w:rPr>
      <mc:AlternateContent>
        <mc:Choice Requires="wps">
          <w:drawing>
            <wp:anchor distT="45720" distB="45720" distL="114300" distR="114300" simplePos="0" relativeHeight="251660288" behindDoc="0" locked="0" layoutInCell="1" allowOverlap="1" wp14:anchorId="0BB24221" wp14:editId="449CC531">
              <wp:simplePos x="0" y="0"/>
              <wp:positionH relativeFrom="margin">
                <wp:align>right</wp:align>
              </wp:positionH>
              <wp:positionV relativeFrom="paragraph">
                <wp:posOffset>454660</wp:posOffset>
              </wp:positionV>
              <wp:extent cx="6642100" cy="1111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111250"/>
                      </a:xfrm>
                      <a:prstGeom prst="rect">
                        <a:avLst/>
                      </a:prstGeom>
                      <a:noFill/>
                      <a:ln w="9525">
                        <a:noFill/>
                        <a:miter lim="800000"/>
                        <a:headEnd/>
                        <a:tailEnd/>
                      </a:ln>
                    </wps:spPr>
                    <wps:txbx>
                      <w:txbxContent>
                        <w:p w14:paraId="61B4438F" w14:textId="2D19ACAF" w:rsidR="00CD3D19" w:rsidRDefault="00CD3D19" w:rsidP="00231237">
                          <w:pPr>
                            <w:rPr>
                              <w:rFonts w:ascii="Arial" w:hAnsi="Arial" w:cs="Arial"/>
                              <w:b/>
                              <w:color w:val="FFFFFF" w:themeColor="background1"/>
                              <w:sz w:val="46"/>
                            </w:rPr>
                          </w:pPr>
                          <w:r>
                            <w:rPr>
                              <w:rFonts w:ascii="Arial" w:hAnsi="Arial" w:cs="Arial"/>
                              <w:b/>
                              <w:color w:val="FFFFFF" w:themeColor="background1"/>
                              <w:sz w:val="46"/>
                            </w:rPr>
                            <w:t xml:space="preserve">Public Interest Disclosures </w:t>
                          </w:r>
                          <w:r w:rsidR="00380819">
                            <w:rPr>
                              <w:rFonts w:ascii="Arial" w:hAnsi="Arial" w:cs="Arial"/>
                              <w:b/>
                              <w:color w:val="FFFFFF" w:themeColor="background1"/>
                              <w:sz w:val="46"/>
                            </w:rPr>
                            <w:t>Policy</w:t>
                          </w:r>
                          <w:r>
                            <w:rPr>
                              <w:rFonts w:ascii="Arial" w:hAnsi="Arial" w:cs="Arial"/>
                              <w:b/>
                              <w:color w:val="FFFFFF" w:themeColor="background1"/>
                              <w:sz w:val="46"/>
                            </w:rPr>
                            <w:t xml:space="preserve"> </w:t>
                          </w:r>
                        </w:p>
                        <w:p w14:paraId="6F30D772" w14:textId="6C4FE06F" w:rsidR="002240DF" w:rsidRPr="00544B85" w:rsidRDefault="002240DF" w:rsidP="002240DF">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Pr>
                              <w:color w:val="FFFFFF" w:themeColor="background1"/>
                            </w:rPr>
                            <w:t>Governance &amp; Performance</w:t>
                          </w:r>
                        </w:p>
                        <w:p w14:paraId="5B909D4A" w14:textId="541EEE35" w:rsidR="00CD3D19" w:rsidRPr="002240DF" w:rsidRDefault="002240DF" w:rsidP="00231237">
                          <w:pPr>
                            <w:pStyle w:val="NoSpacing"/>
                            <w:rPr>
                              <w:bCs/>
                              <w:color w:val="FFFFFF" w:themeColor="background1"/>
                            </w:rPr>
                          </w:pPr>
                          <w:r>
                            <w:rPr>
                              <w:b/>
                              <w:color w:val="FFFFFF" w:themeColor="background1"/>
                            </w:rPr>
                            <w:t>Last updated</w:t>
                          </w:r>
                          <w:r>
                            <w:rPr>
                              <w:bCs/>
                              <w:color w:val="FFFFFF" w:themeColor="background1"/>
                            </w:rPr>
                            <w:t>:</w:t>
                          </w:r>
                          <w:r w:rsidR="00CD3D19" w:rsidRPr="002240DF">
                            <w:rPr>
                              <w:bCs/>
                              <w:color w:val="FFFFFF" w:themeColor="background1"/>
                            </w:rPr>
                            <w:t xml:space="preserve"> </w:t>
                          </w:r>
                          <w:r w:rsidR="00AF6E5D">
                            <w:rPr>
                              <w:bCs/>
                              <w:color w:val="FFFFFF" w:themeColor="background1"/>
                            </w:rPr>
                            <w:t>July</w:t>
                          </w:r>
                          <w:r w:rsidRPr="002240DF">
                            <w:rPr>
                              <w:bCs/>
                              <w:color w:val="FFFFFF" w:themeColor="background1"/>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24221" id="_x0000_t202" coordsize="21600,21600" o:spt="202" path="m,l,21600r21600,l21600,xe">
              <v:stroke joinstyle="miter"/>
              <v:path gradientshapeok="t" o:connecttype="rect"/>
            </v:shapetype>
            <v:shape id="_x0000_s1040" type="#_x0000_t202" style="position:absolute;margin-left:471.8pt;margin-top:35.8pt;width:523pt;height:8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1le+AEAANUDAAAOAAAAZHJzL2Uyb0RvYy54bWysU9tuGyEQfa/Uf0C813uR7SYr4yhNmqpS&#10;epHSfgBmWS8qMBSwd92v78BuHKt9q8oDYhg4zDlz2NyMRpOj9EGBZbRalJRIK6BVds/o928Pb64o&#10;CZHblmuwktGTDPRm+/rVZnCNrKEH3UpPEMSGZnCM9jG6piiC6KXhYQFOWkx24A2PGPp90Xo+ILrR&#10;RV2W62IA3zoPQoaAu/dTkm4zftdJEb90XZCRaEaxtphnn+ddmovthjd7z12vxFwG/4cqDFcWHz1D&#10;3fPIycGrv6CMEh4CdHEhwBTQdUrIzAHZVOUfbJ567mTmguIEd5Yp/D9Y8fn45L56Esd3MGIDM4ng&#10;HkH8CMTCXc/tXt56D0MveYsPV0myYnChma8mqUMTEshu+AQtNpkfImSgsfMmqYI8CaJjA05n0eUY&#10;icDN9XpZVyWmBOYqHPUqt6XgzfN150P8IMGQtGDUY1czPD8+hpjK4c3zkfSahQelde6stmRg9HpV&#10;r/KFi4xREY2nlWH0qkxjskJi+d62+XLkSk9rfEDbmXZiOnGO424kqp01SSrsoD2hDh4mn+G/wEUP&#10;/hclA3qM0fDzwL2kRH+0qOV1tVwmU+ZguXpbY+AvM7vLDLcCoRiNlEzLu5iNPFG+Rc07ldV4qWQu&#10;Gb2TRZp9nsx5GedTL79x+xsAAP//AwBQSwMEFAAGAAgAAAAhAMcVOPLcAAAACAEAAA8AAABkcnMv&#10;ZG93bnJldi54bWxMj8FOwzAQRO9I/IO1SNyo3Sq4kGZTIRBXEC0gcXPjbRI1Xkex24S/xz3R4+ys&#10;Zt4U68l14kRDaD0jzGcKBHHlbcs1wuf29e4BRIiGrek8E8IvBViX11eFya0f+YNOm1iLFMIhNwhN&#10;jH0uZagacibMfE+cvL0fnIlJDrW0gxlTuOvkQiktnWk5NTSmp+eGqsPm6BC+3vY/35l6r1/cfT/6&#10;SUl2jxLx9mZ6WoGINMX/ZzjjJ3QoE9POH9kG0SGkIRFhOdcgzq7KdLrsEBaZ1iDLQl4OKP8AAAD/&#10;/wMAUEsBAi0AFAAGAAgAAAAhALaDOJL+AAAA4QEAABMAAAAAAAAAAAAAAAAAAAAAAFtDb250ZW50&#10;X1R5cGVzXS54bWxQSwECLQAUAAYACAAAACEAOP0h/9YAAACUAQAACwAAAAAAAAAAAAAAAAAvAQAA&#10;X3JlbHMvLnJlbHNQSwECLQAUAAYACAAAACEAJe9ZXvgBAADVAwAADgAAAAAAAAAAAAAAAAAuAgAA&#10;ZHJzL2Uyb0RvYy54bWxQSwECLQAUAAYACAAAACEAxxU48twAAAAIAQAADwAAAAAAAAAAAAAAAABS&#10;BAAAZHJzL2Rvd25yZXYueG1sUEsFBgAAAAAEAAQA8wAAAFsFAAAAAA==&#10;" filled="f" stroked="f">
              <v:textbox>
                <w:txbxContent>
                  <w:p w14:paraId="61B4438F" w14:textId="2D19ACAF" w:rsidR="00CD3D19" w:rsidRDefault="00CD3D19" w:rsidP="00231237">
                    <w:pPr>
                      <w:rPr>
                        <w:rFonts w:ascii="Arial" w:hAnsi="Arial" w:cs="Arial"/>
                        <w:b/>
                        <w:color w:val="FFFFFF" w:themeColor="background1"/>
                        <w:sz w:val="46"/>
                      </w:rPr>
                    </w:pPr>
                    <w:r>
                      <w:rPr>
                        <w:rFonts w:ascii="Arial" w:hAnsi="Arial" w:cs="Arial"/>
                        <w:b/>
                        <w:color w:val="FFFFFF" w:themeColor="background1"/>
                        <w:sz w:val="46"/>
                      </w:rPr>
                      <w:t xml:space="preserve">Public Interest Disclosures </w:t>
                    </w:r>
                    <w:r w:rsidR="00380819">
                      <w:rPr>
                        <w:rFonts w:ascii="Arial" w:hAnsi="Arial" w:cs="Arial"/>
                        <w:b/>
                        <w:color w:val="FFFFFF" w:themeColor="background1"/>
                        <w:sz w:val="46"/>
                      </w:rPr>
                      <w:t>Policy</w:t>
                    </w:r>
                    <w:r>
                      <w:rPr>
                        <w:rFonts w:ascii="Arial" w:hAnsi="Arial" w:cs="Arial"/>
                        <w:b/>
                        <w:color w:val="FFFFFF" w:themeColor="background1"/>
                        <w:sz w:val="46"/>
                      </w:rPr>
                      <w:t xml:space="preserve"> </w:t>
                    </w:r>
                  </w:p>
                  <w:p w14:paraId="6F30D772" w14:textId="6C4FE06F" w:rsidR="002240DF" w:rsidRPr="00544B85" w:rsidRDefault="002240DF" w:rsidP="002240DF">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Pr>
                        <w:color w:val="FFFFFF" w:themeColor="background1"/>
                      </w:rPr>
                      <w:t>Governance &amp; Performance</w:t>
                    </w:r>
                  </w:p>
                  <w:p w14:paraId="5B909D4A" w14:textId="541EEE35" w:rsidR="00CD3D19" w:rsidRPr="002240DF" w:rsidRDefault="002240DF" w:rsidP="00231237">
                    <w:pPr>
                      <w:pStyle w:val="NoSpacing"/>
                      <w:rPr>
                        <w:bCs/>
                        <w:color w:val="FFFFFF" w:themeColor="background1"/>
                      </w:rPr>
                    </w:pPr>
                    <w:r>
                      <w:rPr>
                        <w:b/>
                        <w:color w:val="FFFFFF" w:themeColor="background1"/>
                      </w:rPr>
                      <w:t>Last updated</w:t>
                    </w:r>
                    <w:r>
                      <w:rPr>
                        <w:bCs/>
                        <w:color w:val="FFFFFF" w:themeColor="background1"/>
                      </w:rPr>
                      <w:t>:</w:t>
                    </w:r>
                    <w:r w:rsidR="00CD3D19" w:rsidRPr="002240DF">
                      <w:rPr>
                        <w:bCs/>
                        <w:color w:val="FFFFFF" w:themeColor="background1"/>
                      </w:rPr>
                      <w:t xml:space="preserve"> </w:t>
                    </w:r>
                    <w:r w:rsidR="00AF6E5D">
                      <w:rPr>
                        <w:bCs/>
                        <w:color w:val="FFFFFF" w:themeColor="background1"/>
                      </w:rPr>
                      <w:t>July</w:t>
                    </w:r>
                    <w:r w:rsidRPr="002240DF">
                      <w:rPr>
                        <w:bCs/>
                        <w:color w:val="FFFFFF" w:themeColor="background1"/>
                      </w:rPr>
                      <w:t xml:space="preserve"> 2024</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04E"/>
    <w:multiLevelType w:val="hybridMultilevel"/>
    <w:tmpl w:val="23B898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5B6C04"/>
    <w:multiLevelType w:val="hybridMultilevel"/>
    <w:tmpl w:val="29E8F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5E54D9"/>
    <w:multiLevelType w:val="hybridMultilevel"/>
    <w:tmpl w:val="808036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704E95"/>
    <w:multiLevelType w:val="hybridMultilevel"/>
    <w:tmpl w:val="F3F0C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51C0F"/>
    <w:multiLevelType w:val="hybridMultilevel"/>
    <w:tmpl w:val="AE72D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271DE6"/>
    <w:multiLevelType w:val="hybridMultilevel"/>
    <w:tmpl w:val="242042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99078B2"/>
    <w:multiLevelType w:val="hybridMultilevel"/>
    <w:tmpl w:val="46CA3B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AFC21CE"/>
    <w:multiLevelType w:val="hybridMultilevel"/>
    <w:tmpl w:val="FF202A0C"/>
    <w:lvl w:ilvl="0" w:tplc="0C090001">
      <w:start w:val="1"/>
      <w:numFmt w:val="bullet"/>
      <w:lvlText w:val=""/>
      <w:lvlJc w:val="left"/>
      <w:pPr>
        <w:ind w:left="229" w:hanging="360"/>
      </w:pPr>
      <w:rPr>
        <w:rFonts w:ascii="Symbol" w:hAnsi="Symbol" w:hint="default"/>
      </w:rPr>
    </w:lvl>
    <w:lvl w:ilvl="1" w:tplc="0C090003" w:tentative="1">
      <w:start w:val="1"/>
      <w:numFmt w:val="bullet"/>
      <w:lvlText w:val="o"/>
      <w:lvlJc w:val="left"/>
      <w:pPr>
        <w:ind w:left="949" w:hanging="360"/>
      </w:pPr>
      <w:rPr>
        <w:rFonts w:ascii="Courier New" w:hAnsi="Courier New" w:cs="Courier New" w:hint="default"/>
      </w:rPr>
    </w:lvl>
    <w:lvl w:ilvl="2" w:tplc="0C090005" w:tentative="1">
      <w:start w:val="1"/>
      <w:numFmt w:val="bullet"/>
      <w:lvlText w:val=""/>
      <w:lvlJc w:val="left"/>
      <w:pPr>
        <w:ind w:left="1669" w:hanging="360"/>
      </w:pPr>
      <w:rPr>
        <w:rFonts w:ascii="Wingdings" w:hAnsi="Wingdings" w:hint="default"/>
      </w:rPr>
    </w:lvl>
    <w:lvl w:ilvl="3" w:tplc="0C090001" w:tentative="1">
      <w:start w:val="1"/>
      <w:numFmt w:val="bullet"/>
      <w:lvlText w:val=""/>
      <w:lvlJc w:val="left"/>
      <w:pPr>
        <w:ind w:left="2389" w:hanging="360"/>
      </w:pPr>
      <w:rPr>
        <w:rFonts w:ascii="Symbol" w:hAnsi="Symbol" w:hint="default"/>
      </w:rPr>
    </w:lvl>
    <w:lvl w:ilvl="4" w:tplc="0C090003" w:tentative="1">
      <w:start w:val="1"/>
      <w:numFmt w:val="bullet"/>
      <w:lvlText w:val="o"/>
      <w:lvlJc w:val="left"/>
      <w:pPr>
        <w:ind w:left="3109" w:hanging="360"/>
      </w:pPr>
      <w:rPr>
        <w:rFonts w:ascii="Courier New" w:hAnsi="Courier New" w:cs="Courier New" w:hint="default"/>
      </w:rPr>
    </w:lvl>
    <w:lvl w:ilvl="5" w:tplc="0C090005" w:tentative="1">
      <w:start w:val="1"/>
      <w:numFmt w:val="bullet"/>
      <w:lvlText w:val=""/>
      <w:lvlJc w:val="left"/>
      <w:pPr>
        <w:ind w:left="3829" w:hanging="360"/>
      </w:pPr>
      <w:rPr>
        <w:rFonts w:ascii="Wingdings" w:hAnsi="Wingdings" w:hint="default"/>
      </w:rPr>
    </w:lvl>
    <w:lvl w:ilvl="6" w:tplc="0C090001" w:tentative="1">
      <w:start w:val="1"/>
      <w:numFmt w:val="bullet"/>
      <w:lvlText w:val=""/>
      <w:lvlJc w:val="left"/>
      <w:pPr>
        <w:ind w:left="4549" w:hanging="360"/>
      </w:pPr>
      <w:rPr>
        <w:rFonts w:ascii="Symbol" w:hAnsi="Symbol" w:hint="default"/>
      </w:rPr>
    </w:lvl>
    <w:lvl w:ilvl="7" w:tplc="0C090003" w:tentative="1">
      <w:start w:val="1"/>
      <w:numFmt w:val="bullet"/>
      <w:lvlText w:val="o"/>
      <w:lvlJc w:val="left"/>
      <w:pPr>
        <w:ind w:left="5269" w:hanging="360"/>
      </w:pPr>
      <w:rPr>
        <w:rFonts w:ascii="Courier New" w:hAnsi="Courier New" w:cs="Courier New" w:hint="default"/>
      </w:rPr>
    </w:lvl>
    <w:lvl w:ilvl="8" w:tplc="0C090005" w:tentative="1">
      <w:start w:val="1"/>
      <w:numFmt w:val="bullet"/>
      <w:lvlText w:val=""/>
      <w:lvlJc w:val="left"/>
      <w:pPr>
        <w:ind w:left="5989" w:hanging="360"/>
      </w:pPr>
      <w:rPr>
        <w:rFonts w:ascii="Wingdings" w:hAnsi="Wingdings" w:hint="default"/>
      </w:rPr>
    </w:lvl>
  </w:abstractNum>
  <w:abstractNum w:abstractNumId="8" w15:restartNumberingAfterBreak="0">
    <w:nsid w:val="0D0B0089"/>
    <w:multiLevelType w:val="hybridMultilevel"/>
    <w:tmpl w:val="74CE7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DF5C37"/>
    <w:multiLevelType w:val="hybridMultilevel"/>
    <w:tmpl w:val="D166E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DB3650"/>
    <w:multiLevelType w:val="hybridMultilevel"/>
    <w:tmpl w:val="D39EF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515805"/>
    <w:multiLevelType w:val="hybridMultilevel"/>
    <w:tmpl w:val="D5AE2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C5579D"/>
    <w:multiLevelType w:val="hybridMultilevel"/>
    <w:tmpl w:val="F60A6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D1D26"/>
    <w:multiLevelType w:val="hybridMultilevel"/>
    <w:tmpl w:val="036E1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4081A"/>
    <w:multiLevelType w:val="hybridMultilevel"/>
    <w:tmpl w:val="F27C3FE0"/>
    <w:lvl w:ilvl="0" w:tplc="0C090001">
      <w:start w:val="1"/>
      <w:numFmt w:val="bullet"/>
      <w:lvlText w:val=""/>
      <w:lvlJc w:val="left"/>
      <w:pPr>
        <w:ind w:left="720" w:hanging="360"/>
      </w:pPr>
      <w:rPr>
        <w:rFonts w:ascii="Symbol" w:hAnsi="Symbol" w:hint="default"/>
      </w:rPr>
    </w:lvl>
    <w:lvl w:ilvl="1" w:tplc="C9207DA4">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D225E3"/>
    <w:multiLevelType w:val="hybridMultilevel"/>
    <w:tmpl w:val="2BF22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E7D11"/>
    <w:multiLevelType w:val="hybridMultilevel"/>
    <w:tmpl w:val="477A7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9E6894"/>
    <w:multiLevelType w:val="hybridMultilevel"/>
    <w:tmpl w:val="7F6A7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042980"/>
    <w:multiLevelType w:val="hybridMultilevel"/>
    <w:tmpl w:val="990A8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D943AD"/>
    <w:multiLevelType w:val="hybridMultilevel"/>
    <w:tmpl w:val="EC5050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426A844"/>
    <w:multiLevelType w:val="hybridMultilevel"/>
    <w:tmpl w:val="B60981B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4380BBA"/>
    <w:multiLevelType w:val="hybridMultilevel"/>
    <w:tmpl w:val="2AB6C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7E3651"/>
    <w:multiLevelType w:val="hybridMultilevel"/>
    <w:tmpl w:val="94B20706"/>
    <w:lvl w:ilvl="0" w:tplc="0C090001">
      <w:start w:val="1"/>
      <w:numFmt w:val="bullet"/>
      <w:lvlText w:val=""/>
      <w:lvlJc w:val="left"/>
      <w:pPr>
        <w:ind w:left="229" w:hanging="360"/>
      </w:pPr>
      <w:rPr>
        <w:rFonts w:ascii="Symbol" w:hAnsi="Symbol" w:hint="default"/>
      </w:rPr>
    </w:lvl>
    <w:lvl w:ilvl="1" w:tplc="0C090003" w:tentative="1">
      <w:start w:val="1"/>
      <w:numFmt w:val="bullet"/>
      <w:lvlText w:val="o"/>
      <w:lvlJc w:val="left"/>
      <w:pPr>
        <w:ind w:left="949" w:hanging="360"/>
      </w:pPr>
      <w:rPr>
        <w:rFonts w:ascii="Courier New" w:hAnsi="Courier New" w:cs="Courier New" w:hint="default"/>
      </w:rPr>
    </w:lvl>
    <w:lvl w:ilvl="2" w:tplc="0C090005" w:tentative="1">
      <w:start w:val="1"/>
      <w:numFmt w:val="bullet"/>
      <w:lvlText w:val=""/>
      <w:lvlJc w:val="left"/>
      <w:pPr>
        <w:ind w:left="1669" w:hanging="360"/>
      </w:pPr>
      <w:rPr>
        <w:rFonts w:ascii="Wingdings" w:hAnsi="Wingdings" w:hint="default"/>
      </w:rPr>
    </w:lvl>
    <w:lvl w:ilvl="3" w:tplc="0C090001" w:tentative="1">
      <w:start w:val="1"/>
      <w:numFmt w:val="bullet"/>
      <w:lvlText w:val=""/>
      <w:lvlJc w:val="left"/>
      <w:pPr>
        <w:ind w:left="2389" w:hanging="360"/>
      </w:pPr>
      <w:rPr>
        <w:rFonts w:ascii="Symbol" w:hAnsi="Symbol" w:hint="default"/>
      </w:rPr>
    </w:lvl>
    <w:lvl w:ilvl="4" w:tplc="0C090003" w:tentative="1">
      <w:start w:val="1"/>
      <w:numFmt w:val="bullet"/>
      <w:lvlText w:val="o"/>
      <w:lvlJc w:val="left"/>
      <w:pPr>
        <w:ind w:left="3109" w:hanging="360"/>
      </w:pPr>
      <w:rPr>
        <w:rFonts w:ascii="Courier New" w:hAnsi="Courier New" w:cs="Courier New" w:hint="default"/>
      </w:rPr>
    </w:lvl>
    <w:lvl w:ilvl="5" w:tplc="0C090005" w:tentative="1">
      <w:start w:val="1"/>
      <w:numFmt w:val="bullet"/>
      <w:lvlText w:val=""/>
      <w:lvlJc w:val="left"/>
      <w:pPr>
        <w:ind w:left="3829" w:hanging="360"/>
      </w:pPr>
      <w:rPr>
        <w:rFonts w:ascii="Wingdings" w:hAnsi="Wingdings" w:hint="default"/>
      </w:rPr>
    </w:lvl>
    <w:lvl w:ilvl="6" w:tplc="0C090001" w:tentative="1">
      <w:start w:val="1"/>
      <w:numFmt w:val="bullet"/>
      <w:lvlText w:val=""/>
      <w:lvlJc w:val="left"/>
      <w:pPr>
        <w:ind w:left="4549" w:hanging="360"/>
      </w:pPr>
      <w:rPr>
        <w:rFonts w:ascii="Symbol" w:hAnsi="Symbol" w:hint="default"/>
      </w:rPr>
    </w:lvl>
    <w:lvl w:ilvl="7" w:tplc="0C090003" w:tentative="1">
      <w:start w:val="1"/>
      <w:numFmt w:val="bullet"/>
      <w:lvlText w:val="o"/>
      <w:lvlJc w:val="left"/>
      <w:pPr>
        <w:ind w:left="5269" w:hanging="360"/>
      </w:pPr>
      <w:rPr>
        <w:rFonts w:ascii="Courier New" w:hAnsi="Courier New" w:cs="Courier New" w:hint="default"/>
      </w:rPr>
    </w:lvl>
    <w:lvl w:ilvl="8" w:tplc="0C090005" w:tentative="1">
      <w:start w:val="1"/>
      <w:numFmt w:val="bullet"/>
      <w:lvlText w:val=""/>
      <w:lvlJc w:val="left"/>
      <w:pPr>
        <w:ind w:left="5989" w:hanging="360"/>
      </w:pPr>
      <w:rPr>
        <w:rFonts w:ascii="Wingdings" w:hAnsi="Wingdings" w:hint="default"/>
      </w:rPr>
    </w:lvl>
  </w:abstractNum>
  <w:abstractNum w:abstractNumId="23" w15:restartNumberingAfterBreak="0">
    <w:nsid w:val="384C6F74"/>
    <w:multiLevelType w:val="hybridMultilevel"/>
    <w:tmpl w:val="51DE4A20"/>
    <w:lvl w:ilvl="0" w:tplc="FFD06466">
      <w:start w:val="1"/>
      <w:numFmt w:val="bullet"/>
      <w:lvlText w:val=""/>
      <w:lvlJc w:val="left"/>
      <w:pPr>
        <w:ind w:left="360" w:hanging="360"/>
      </w:pPr>
      <w:rPr>
        <w:rFonts w:ascii="Symbol" w:hAnsi="Symbol"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7C2158"/>
    <w:multiLevelType w:val="hybridMultilevel"/>
    <w:tmpl w:val="B380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CD1EF6"/>
    <w:multiLevelType w:val="hybridMultilevel"/>
    <w:tmpl w:val="ED2C6F5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3E7D0D95"/>
    <w:multiLevelType w:val="hybridMultilevel"/>
    <w:tmpl w:val="5EB0F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8F5C8C"/>
    <w:multiLevelType w:val="hybridMultilevel"/>
    <w:tmpl w:val="34CA9F6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7F3A83"/>
    <w:multiLevelType w:val="hybridMultilevel"/>
    <w:tmpl w:val="098EF274"/>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9" w15:restartNumberingAfterBreak="0">
    <w:nsid w:val="47C686CE"/>
    <w:multiLevelType w:val="hybridMultilevel"/>
    <w:tmpl w:val="07FC85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98B2FCA"/>
    <w:multiLevelType w:val="hybridMultilevel"/>
    <w:tmpl w:val="33E2E2F4"/>
    <w:lvl w:ilvl="0" w:tplc="FFD06466">
      <w:start w:val="1"/>
      <w:numFmt w:val="bullet"/>
      <w:lvlText w:val=""/>
      <w:lvlJc w:val="left"/>
      <w:pPr>
        <w:ind w:left="144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D16D95"/>
    <w:multiLevelType w:val="hybridMultilevel"/>
    <w:tmpl w:val="8CEEFB56"/>
    <w:lvl w:ilvl="0" w:tplc="9C1ED050">
      <w:start w:val="1"/>
      <w:numFmt w:val="decimal"/>
      <w:lvlText w:val="%1."/>
      <w:lvlJc w:val="left"/>
      <w:pPr>
        <w:ind w:left="720" w:hanging="720"/>
      </w:pPr>
      <w:rPr>
        <w:rFonts w:hint="default"/>
      </w:rPr>
    </w:lvl>
    <w:lvl w:ilvl="1" w:tplc="9F04FB40">
      <w:start w:val="1"/>
      <w:numFmt w:val="bullet"/>
      <w:lvlText w:val="•"/>
      <w:lvlJc w:val="left"/>
      <w:pPr>
        <w:ind w:left="1440" w:hanging="72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DD47EB1"/>
    <w:multiLevelType w:val="hybridMultilevel"/>
    <w:tmpl w:val="549C6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F96387"/>
    <w:multiLevelType w:val="hybridMultilevel"/>
    <w:tmpl w:val="10DAD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E22963"/>
    <w:multiLevelType w:val="hybridMultilevel"/>
    <w:tmpl w:val="FDAA0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880E5D"/>
    <w:multiLevelType w:val="hybridMultilevel"/>
    <w:tmpl w:val="C7F82D7C"/>
    <w:lvl w:ilvl="0" w:tplc="9B06C47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D129CA"/>
    <w:multiLevelType w:val="hybridMultilevel"/>
    <w:tmpl w:val="B5109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DB1B43"/>
    <w:multiLevelType w:val="hybridMultilevel"/>
    <w:tmpl w:val="33FE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1D5608"/>
    <w:multiLevelType w:val="hybridMultilevel"/>
    <w:tmpl w:val="3594D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931585"/>
    <w:multiLevelType w:val="hybridMultilevel"/>
    <w:tmpl w:val="8BDCE4BE"/>
    <w:lvl w:ilvl="0" w:tplc="FFFFFFFF">
      <w:start w:val="1"/>
      <w:numFmt w:val="bullet"/>
      <w:lvlText w:val="•"/>
      <w:lvlJc w:val="left"/>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758006E"/>
    <w:multiLevelType w:val="hybridMultilevel"/>
    <w:tmpl w:val="3D0EC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783198"/>
    <w:multiLevelType w:val="hybridMultilevel"/>
    <w:tmpl w:val="1001C8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8515175"/>
    <w:multiLevelType w:val="hybridMultilevel"/>
    <w:tmpl w:val="6DE8D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8E170F4"/>
    <w:multiLevelType w:val="hybridMultilevel"/>
    <w:tmpl w:val="1040A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F44967"/>
    <w:multiLevelType w:val="hybridMultilevel"/>
    <w:tmpl w:val="5C42D0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9CD528B"/>
    <w:multiLevelType w:val="hybridMultilevel"/>
    <w:tmpl w:val="BD4C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0A0763"/>
    <w:multiLevelType w:val="hybridMultilevel"/>
    <w:tmpl w:val="0FA696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CC06D91"/>
    <w:multiLevelType w:val="hybridMultilevel"/>
    <w:tmpl w:val="7F10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F71927"/>
    <w:multiLevelType w:val="hybridMultilevel"/>
    <w:tmpl w:val="24D2F990"/>
    <w:lvl w:ilvl="0" w:tplc="0C090001">
      <w:start w:val="1"/>
      <w:numFmt w:val="bullet"/>
      <w:lvlText w:val=""/>
      <w:lvlJc w:val="left"/>
      <w:pPr>
        <w:ind w:left="949" w:hanging="360"/>
      </w:pPr>
      <w:rPr>
        <w:rFonts w:ascii="Symbol" w:hAnsi="Symbo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49" w15:restartNumberingAfterBreak="0">
    <w:nsid w:val="607D6372"/>
    <w:multiLevelType w:val="hybridMultilevel"/>
    <w:tmpl w:val="DF126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11123C9"/>
    <w:multiLevelType w:val="hybridMultilevel"/>
    <w:tmpl w:val="1838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3976EC2"/>
    <w:multiLevelType w:val="hybridMultilevel"/>
    <w:tmpl w:val="3CCE259C"/>
    <w:lvl w:ilvl="0" w:tplc="9C1ED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55B22B7"/>
    <w:multiLevelType w:val="hybridMultilevel"/>
    <w:tmpl w:val="03BA2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720B69"/>
    <w:multiLevelType w:val="hybridMultilevel"/>
    <w:tmpl w:val="DC74DCBE"/>
    <w:lvl w:ilvl="0" w:tplc="C9207DA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F155629"/>
    <w:multiLevelType w:val="hybridMultilevel"/>
    <w:tmpl w:val="75CA3878"/>
    <w:lvl w:ilvl="0" w:tplc="C9207DA4">
      <w:numFmt w:val="bullet"/>
      <w:lvlText w:val="•"/>
      <w:lvlJc w:val="left"/>
      <w:pPr>
        <w:ind w:left="720" w:hanging="360"/>
      </w:pPr>
      <w:rPr>
        <w:rFonts w:ascii="Arial" w:eastAsia="Calibri" w:hAnsi="Arial" w:cs="Arial" w:hint="default"/>
      </w:rPr>
    </w:lvl>
    <w:lvl w:ilvl="1" w:tplc="C9207DA4">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0BD4296"/>
    <w:multiLevelType w:val="hybridMultilevel"/>
    <w:tmpl w:val="E4A6346E"/>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25A403D"/>
    <w:multiLevelType w:val="hybridMultilevel"/>
    <w:tmpl w:val="60785960"/>
    <w:lvl w:ilvl="0" w:tplc="0C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5D65491"/>
    <w:multiLevelType w:val="hybridMultilevel"/>
    <w:tmpl w:val="F5E2896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761E1F30"/>
    <w:multiLevelType w:val="hybridMultilevel"/>
    <w:tmpl w:val="57EC8B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761F5304"/>
    <w:multiLevelType w:val="hybridMultilevel"/>
    <w:tmpl w:val="23F0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AD45AC6"/>
    <w:multiLevelType w:val="hybridMultilevel"/>
    <w:tmpl w:val="6F9C3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2578D2"/>
    <w:multiLevelType w:val="hybridMultilevel"/>
    <w:tmpl w:val="A2D8D49A"/>
    <w:lvl w:ilvl="0" w:tplc="0C090003">
      <w:start w:val="1"/>
      <w:numFmt w:val="bullet"/>
      <w:lvlText w:val="o"/>
      <w:lvlJc w:val="left"/>
      <w:pPr>
        <w:ind w:left="1440" w:hanging="72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7ED20444"/>
    <w:multiLevelType w:val="hybridMultilevel"/>
    <w:tmpl w:val="9294A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606AA9"/>
    <w:multiLevelType w:val="hybridMultilevel"/>
    <w:tmpl w:val="228CCD2C"/>
    <w:lvl w:ilvl="0" w:tplc="C9207DA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6139134">
    <w:abstractNumId w:val="15"/>
  </w:num>
  <w:num w:numId="2" w16cid:durableId="1103839258">
    <w:abstractNumId w:val="23"/>
  </w:num>
  <w:num w:numId="3" w16cid:durableId="972292313">
    <w:abstractNumId w:val="7"/>
  </w:num>
  <w:num w:numId="4" w16cid:durableId="1582523147">
    <w:abstractNumId w:val="22"/>
  </w:num>
  <w:num w:numId="5" w16cid:durableId="1722366829">
    <w:abstractNumId w:val="48"/>
  </w:num>
  <w:num w:numId="6" w16cid:durableId="232929038">
    <w:abstractNumId w:val="9"/>
  </w:num>
  <w:num w:numId="7" w16cid:durableId="1160195403">
    <w:abstractNumId w:val="13"/>
  </w:num>
  <w:num w:numId="8" w16cid:durableId="392118167">
    <w:abstractNumId w:val="46"/>
  </w:num>
  <w:num w:numId="9" w16cid:durableId="729960006">
    <w:abstractNumId w:val="27"/>
  </w:num>
  <w:num w:numId="10" w16cid:durableId="1684042486">
    <w:abstractNumId w:val="24"/>
  </w:num>
  <w:num w:numId="11" w16cid:durableId="1260216955">
    <w:abstractNumId w:val="26"/>
  </w:num>
  <w:num w:numId="12" w16cid:durableId="1701198195">
    <w:abstractNumId w:val="1"/>
  </w:num>
  <w:num w:numId="13" w16cid:durableId="1928344767">
    <w:abstractNumId w:val="60"/>
  </w:num>
  <w:num w:numId="14" w16cid:durableId="106199975">
    <w:abstractNumId w:val="12"/>
  </w:num>
  <w:num w:numId="15" w16cid:durableId="1299142392">
    <w:abstractNumId w:val="59"/>
  </w:num>
  <w:num w:numId="16" w16cid:durableId="1058163831">
    <w:abstractNumId w:val="52"/>
  </w:num>
  <w:num w:numId="17" w16cid:durableId="824665041">
    <w:abstractNumId w:val="42"/>
  </w:num>
  <w:num w:numId="18" w16cid:durableId="1279409132">
    <w:abstractNumId w:val="37"/>
  </w:num>
  <w:num w:numId="19" w16cid:durableId="1647125400">
    <w:abstractNumId w:val="62"/>
  </w:num>
  <w:num w:numId="20" w16cid:durableId="352809661">
    <w:abstractNumId w:val="43"/>
  </w:num>
  <w:num w:numId="21" w16cid:durableId="1541285085">
    <w:abstractNumId w:val="50"/>
  </w:num>
  <w:num w:numId="22" w16cid:durableId="118112612">
    <w:abstractNumId w:val="14"/>
  </w:num>
  <w:num w:numId="23" w16cid:durableId="1496915910">
    <w:abstractNumId w:val="5"/>
  </w:num>
  <w:num w:numId="24" w16cid:durableId="1262254425">
    <w:abstractNumId w:val="8"/>
  </w:num>
  <w:num w:numId="25" w16cid:durableId="920216082">
    <w:abstractNumId w:val="30"/>
  </w:num>
  <w:num w:numId="26" w16cid:durableId="945844195">
    <w:abstractNumId w:val="57"/>
  </w:num>
  <w:num w:numId="27" w16cid:durableId="490295810">
    <w:abstractNumId w:val="6"/>
  </w:num>
  <w:num w:numId="28" w16cid:durableId="990015930">
    <w:abstractNumId w:val="61"/>
  </w:num>
  <w:num w:numId="29" w16cid:durableId="195587759">
    <w:abstractNumId w:val="19"/>
  </w:num>
  <w:num w:numId="30" w16cid:durableId="131290587">
    <w:abstractNumId w:val="17"/>
  </w:num>
  <w:num w:numId="31" w16cid:durableId="349374633">
    <w:abstractNumId w:val="49"/>
  </w:num>
  <w:num w:numId="32" w16cid:durableId="1716470895">
    <w:abstractNumId w:val="34"/>
  </w:num>
  <w:num w:numId="33" w16cid:durableId="321350907">
    <w:abstractNumId w:val="40"/>
  </w:num>
  <w:num w:numId="34" w16cid:durableId="110326702">
    <w:abstractNumId w:val="11"/>
  </w:num>
  <w:num w:numId="35" w16cid:durableId="258296325">
    <w:abstractNumId w:val="25"/>
  </w:num>
  <w:num w:numId="36" w16cid:durableId="742992838">
    <w:abstractNumId w:val="39"/>
  </w:num>
  <w:num w:numId="37" w16cid:durableId="689574995">
    <w:abstractNumId w:val="28"/>
  </w:num>
  <w:num w:numId="38" w16cid:durableId="667102163">
    <w:abstractNumId w:val="44"/>
  </w:num>
  <w:num w:numId="39" w16cid:durableId="1646860882">
    <w:abstractNumId w:val="35"/>
  </w:num>
  <w:num w:numId="40" w16cid:durableId="1958175384">
    <w:abstractNumId w:val="54"/>
  </w:num>
  <w:num w:numId="41" w16cid:durableId="500465028">
    <w:abstractNumId w:val="53"/>
  </w:num>
  <w:num w:numId="42" w16cid:durableId="543323693">
    <w:abstractNumId w:val="63"/>
  </w:num>
  <w:num w:numId="43" w16cid:durableId="1129130754">
    <w:abstractNumId w:val="20"/>
  </w:num>
  <w:num w:numId="44" w16cid:durableId="266890901">
    <w:abstractNumId w:val="41"/>
  </w:num>
  <w:num w:numId="45" w16cid:durableId="1523476624">
    <w:abstractNumId w:val="4"/>
  </w:num>
  <w:num w:numId="46" w16cid:durableId="126359630">
    <w:abstractNumId w:val="29"/>
  </w:num>
  <w:num w:numId="47" w16cid:durableId="1751001096">
    <w:abstractNumId w:val="16"/>
  </w:num>
  <w:num w:numId="48" w16cid:durableId="1165167111">
    <w:abstractNumId w:val="47"/>
  </w:num>
  <w:num w:numId="49" w16cid:durableId="1618637676">
    <w:abstractNumId w:val="36"/>
  </w:num>
  <w:num w:numId="50" w16cid:durableId="177238333">
    <w:abstractNumId w:val="0"/>
  </w:num>
  <w:num w:numId="51" w16cid:durableId="1276062022">
    <w:abstractNumId w:val="18"/>
  </w:num>
  <w:num w:numId="52" w16cid:durableId="2047439671">
    <w:abstractNumId w:val="33"/>
  </w:num>
  <w:num w:numId="53" w16cid:durableId="1278873839">
    <w:abstractNumId w:val="32"/>
  </w:num>
  <w:num w:numId="54" w16cid:durableId="301617756">
    <w:abstractNumId w:val="51"/>
  </w:num>
  <w:num w:numId="55" w16cid:durableId="578175869">
    <w:abstractNumId w:val="31"/>
  </w:num>
  <w:num w:numId="56" w16cid:durableId="1908571420">
    <w:abstractNumId w:val="58"/>
  </w:num>
  <w:num w:numId="57" w16cid:durableId="1090660127">
    <w:abstractNumId w:val="2"/>
  </w:num>
  <w:num w:numId="58" w16cid:durableId="637493882">
    <w:abstractNumId w:val="21"/>
  </w:num>
  <w:num w:numId="59" w16cid:durableId="1476296639">
    <w:abstractNumId w:val="10"/>
  </w:num>
  <w:num w:numId="60" w16cid:durableId="989671562">
    <w:abstractNumId w:val="56"/>
  </w:num>
  <w:num w:numId="61" w16cid:durableId="1969968890">
    <w:abstractNumId w:val="3"/>
  </w:num>
  <w:num w:numId="62" w16cid:durableId="221260300">
    <w:abstractNumId w:val="45"/>
  </w:num>
  <w:num w:numId="63" w16cid:durableId="439033420">
    <w:abstractNumId w:val="55"/>
  </w:num>
  <w:num w:numId="64" w16cid:durableId="1747872588">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1EB3"/>
    <w:rsid w:val="00003B6E"/>
    <w:rsid w:val="00005686"/>
    <w:rsid w:val="00010300"/>
    <w:rsid w:val="0002489F"/>
    <w:rsid w:val="00025AC2"/>
    <w:rsid w:val="00026D09"/>
    <w:rsid w:val="00034AA1"/>
    <w:rsid w:val="0004179E"/>
    <w:rsid w:val="00042AB9"/>
    <w:rsid w:val="0005088C"/>
    <w:rsid w:val="000517C8"/>
    <w:rsid w:val="00067B3C"/>
    <w:rsid w:val="00072526"/>
    <w:rsid w:val="000772E0"/>
    <w:rsid w:val="000806EB"/>
    <w:rsid w:val="000820E7"/>
    <w:rsid w:val="00090770"/>
    <w:rsid w:val="00091C60"/>
    <w:rsid w:val="000945FD"/>
    <w:rsid w:val="000A092D"/>
    <w:rsid w:val="000A30A1"/>
    <w:rsid w:val="000B1E0E"/>
    <w:rsid w:val="000C218D"/>
    <w:rsid w:val="000C2702"/>
    <w:rsid w:val="000D6908"/>
    <w:rsid w:val="000D7B87"/>
    <w:rsid w:val="000E1E5B"/>
    <w:rsid w:val="000E28CC"/>
    <w:rsid w:val="000F3A9A"/>
    <w:rsid w:val="000F7B59"/>
    <w:rsid w:val="00101B54"/>
    <w:rsid w:val="00105C80"/>
    <w:rsid w:val="00110B96"/>
    <w:rsid w:val="00114880"/>
    <w:rsid w:val="00115624"/>
    <w:rsid w:val="001206C3"/>
    <w:rsid w:val="00120FDC"/>
    <w:rsid w:val="0012191C"/>
    <w:rsid w:val="0012311D"/>
    <w:rsid w:val="00131FD1"/>
    <w:rsid w:val="00134B9F"/>
    <w:rsid w:val="00135E87"/>
    <w:rsid w:val="001416D3"/>
    <w:rsid w:val="00141F6F"/>
    <w:rsid w:val="001422A7"/>
    <w:rsid w:val="00143D50"/>
    <w:rsid w:val="00147815"/>
    <w:rsid w:val="00150F0A"/>
    <w:rsid w:val="00151DE7"/>
    <w:rsid w:val="00156CDB"/>
    <w:rsid w:val="00157605"/>
    <w:rsid w:val="00157727"/>
    <w:rsid w:val="00157EC8"/>
    <w:rsid w:val="00163585"/>
    <w:rsid w:val="00163F35"/>
    <w:rsid w:val="001650D5"/>
    <w:rsid w:val="001652F9"/>
    <w:rsid w:val="00165A7C"/>
    <w:rsid w:val="001665CC"/>
    <w:rsid w:val="00166C57"/>
    <w:rsid w:val="00167E7E"/>
    <w:rsid w:val="00174A4B"/>
    <w:rsid w:val="00177852"/>
    <w:rsid w:val="00185031"/>
    <w:rsid w:val="00185180"/>
    <w:rsid w:val="00185218"/>
    <w:rsid w:val="001859CE"/>
    <w:rsid w:val="0019163F"/>
    <w:rsid w:val="00197C47"/>
    <w:rsid w:val="001A66BD"/>
    <w:rsid w:val="001A6BF0"/>
    <w:rsid w:val="001B3B79"/>
    <w:rsid w:val="001C5F6B"/>
    <w:rsid w:val="001D007A"/>
    <w:rsid w:val="001D0B11"/>
    <w:rsid w:val="001D2F43"/>
    <w:rsid w:val="001D5955"/>
    <w:rsid w:val="001E3DF1"/>
    <w:rsid w:val="001E5999"/>
    <w:rsid w:val="001E78E8"/>
    <w:rsid w:val="001E7EF6"/>
    <w:rsid w:val="001F3C25"/>
    <w:rsid w:val="001F5BF5"/>
    <w:rsid w:val="001F5EF9"/>
    <w:rsid w:val="001F7196"/>
    <w:rsid w:val="00200C1B"/>
    <w:rsid w:val="002025E1"/>
    <w:rsid w:val="00202E4E"/>
    <w:rsid w:val="002035CA"/>
    <w:rsid w:val="00203C12"/>
    <w:rsid w:val="00212512"/>
    <w:rsid w:val="0021361D"/>
    <w:rsid w:val="00213969"/>
    <w:rsid w:val="00215812"/>
    <w:rsid w:val="002158C6"/>
    <w:rsid w:val="002165FB"/>
    <w:rsid w:val="0021666B"/>
    <w:rsid w:val="00220E40"/>
    <w:rsid w:val="00221929"/>
    <w:rsid w:val="002239A2"/>
    <w:rsid w:val="00223A3D"/>
    <w:rsid w:val="002240DF"/>
    <w:rsid w:val="00231237"/>
    <w:rsid w:val="00232786"/>
    <w:rsid w:val="00233519"/>
    <w:rsid w:val="00237862"/>
    <w:rsid w:val="00242360"/>
    <w:rsid w:val="002450E4"/>
    <w:rsid w:val="00245FB7"/>
    <w:rsid w:val="00247E21"/>
    <w:rsid w:val="0025112A"/>
    <w:rsid w:val="002534B2"/>
    <w:rsid w:val="00254F7B"/>
    <w:rsid w:val="00255786"/>
    <w:rsid w:val="0025640A"/>
    <w:rsid w:val="00261224"/>
    <w:rsid w:val="00264474"/>
    <w:rsid w:val="002664CA"/>
    <w:rsid w:val="002678C8"/>
    <w:rsid w:val="0027368D"/>
    <w:rsid w:val="00281FA6"/>
    <w:rsid w:val="00282AFB"/>
    <w:rsid w:val="002868C3"/>
    <w:rsid w:val="002876B1"/>
    <w:rsid w:val="00290C4F"/>
    <w:rsid w:val="00291B92"/>
    <w:rsid w:val="00292851"/>
    <w:rsid w:val="00295101"/>
    <w:rsid w:val="0029682C"/>
    <w:rsid w:val="002A3944"/>
    <w:rsid w:val="002B241B"/>
    <w:rsid w:val="002B3E97"/>
    <w:rsid w:val="002B66B9"/>
    <w:rsid w:val="002C427E"/>
    <w:rsid w:val="002C608D"/>
    <w:rsid w:val="002C6C9B"/>
    <w:rsid w:val="002D0EB3"/>
    <w:rsid w:val="002D7C59"/>
    <w:rsid w:val="002D7D8F"/>
    <w:rsid w:val="002F11DF"/>
    <w:rsid w:val="002F5C28"/>
    <w:rsid w:val="00300C07"/>
    <w:rsid w:val="00303035"/>
    <w:rsid w:val="00305117"/>
    <w:rsid w:val="003064AA"/>
    <w:rsid w:val="00306776"/>
    <w:rsid w:val="003111A5"/>
    <w:rsid w:val="00311A37"/>
    <w:rsid w:val="003147EB"/>
    <w:rsid w:val="003170C6"/>
    <w:rsid w:val="003201D7"/>
    <w:rsid w:val="003205B6"/>
    <w:rsid w:val="00326273"/>
    <w:rsid w:val="00327C04"/>
    <w:rsid w:val="00331181"/>
    <w:rsid w:val="00340745"/>
    <w:rsid w:val="00343BCC"/>
    <w:rsid w:val="00344923"/>
    <w:rsid w:val="003467A1"/>
    <w:rsid w:val="0035296D"/>
    <w:rsid w:val="00353DF5"/>
    <w:rsid w:val="0035778C"/>
    <w:rsid w:val="00365E2F"/>
    <w:rsid w:val="00366FA3"/>
    <w:rsid w:val="00367027"/>
    <w:rsid w:val="0036741F"/>
    <w:rsid w:val="00373410"/>
    <w:rsid w:val="00375FBD"/>
    <w:rsid w:val="0038031A"/>
    <w:rsid w:val="00380819"/>
    <w:rsid w:val="00382E96"/>
    <w:rsid w:val="00387628"/>
    <w:rsid w:val="003953B1"/>
    <w:rsid w:val="003956A0"/>
    <w:rsid w:val="003A2AC0"/>
    <w:rsid w:val="003A2B84"/>
    <w:rsid w:val="003A312E"/>
    <w:rsid w:val="003A547C"/>
    <w:rsid w:val="003A6BFD"/>
    <w:rsid w:val="003B23C1"/>
    <w:rsid w:val="003B48A2"/>
    <w:rsid w:val="003B4C5F"/>
    <w:rsid w:val="003B4EC3"/>
    <w:rsid w:val="003B5022"/>
    <w:rsid w:val="003B66FE"/>
    <w:rsid w:val="003C0458"/>
    <w:rsid w:val="003C1635"/>
    <w:rsid w:val="003E506B"/>
    <w:rsid w:val="003F07E7"/>
    <w:rsid w:val="003F0911"/>
    <w:rsid w:val="00405167"/>
    <w:rsid w:val="00407991"/>
    <w:rsid w:val="00414A0D"/>
    <w:rsid w:val="00415940"/>
    <w:rsid w:val="00417100"/>
    <w:rsid w:val="0042098F"/>
    <w:rsid w:val="0042298C"/>
    <w:rsid w:val="00423833"/>
    <w:rsid w:val="00427DE5"/>
    <w:rsid w:val="00434DC1"/>
    <w:rsid w:val="004362C3"/>
    <w:rsid w:val="00440C49"/>
    <w:rsid w:val="00447A95"/>
    <w:rsid w:val="00457757"/>
    <w:rsid w:val="00463D46"/>
    <w:rsid w:val="004655CB"/>
    <w:rsid w:val="00472504"/>
    <w:rsid w:val="00473FE2"/>
    <w:rsid w:val="00474FEF"/>
    <w:rsid w:val="00475AB5"/>
    <w:rsid w:val="00481582"/>
    <w:rsid w:val="0048276F"/>
    <w:rsid w:val="00487862"/>
    <w:rsid w:val="00487FBD"/>
    <w:rsid w:val="00492881"/>
    <w:rsid w:val="004944C2"/>
    <w:rsid w:val="004945F3"/>
    <w:rsid w:val="00495B20"/>
    <w:rsid w:val="004964DB"/>
    <w:rsid w:val="004978DE"/>
    <w:rsid w:val="004A0C80"/>
    <w:rsid w:val="004A0FDA"/>
    <w:rsid w:val="004A2BAF"/>
    <w:rsid w:val="004A3C99"/>
    <w:rsid w:val="004A6ED2"/>
    <w:rsid w:val="004A7A5C"/>
    <w:rsid w:val="004B099C"/>
    <w:rsid w:val="004B0BDB"/>
    <w:rsid w:val="004B2382"/>
    <w:rsid w:val="004B2C94"/>
    <w:rsid w:val="004B4E2E"/>
    <w:rsid w:val="004B4EBA"/>
    <w:rsid w:val="004B4F62"/>
    <w:rsid w:val="004C0942"/>
    <w:rsid w:val="004C37A6"/>
    <w:rsid w:val="004D2602"/>
    <w:rsid w:val="004D5D78"/>
    <w:rsid w:val="004D7BD9"/>
    <w:rsid w:val="004E173B"/>
    <w:rsid w:val="004E3E70"/>
    <w:rsid w:val="004F23DD"/>
    <w:rsid w:val="00500887"/>
    <w:rsid w:val="0050475A"/>
    <w:rsid w:val="00505AE9"/>
    <w:rsid w:val="005064C6"/>
    <w:rsid w:val="0050741C"/>
    <w:rsid w:val="005136C8"/>
    <w:rsid w:val="00514DEC"/>
    <w:rsid w:val="00520994"/>
    <w:rsid w:val="00520D2C"/>
    <w:rsid w:val="00523BCC"/>
    <w:rsid w:val="00525BC5"/>
    <w:rsid w:val="0052649B"/>
    <w:rsid w:val="00526535"/>
    <w:rsid w:val="00530E9A"/>
    <w:rsid w:val="00533184"/>
    <w:rsid w:val="00534BA4"/>
    <w:rsid w:val="005355B4"/>
    <w:rsid w:val="00535AF0"/>
    <w:rsid w:val="00535E62"/>
    <w:rsid w:val="00536D1B"/>
    <w:rsid w:val="0054027F"/>
    <w:rsid w:val="005429AA"/>
    <w:rsid w:val="00544B85"/>
    <w:rsid w:val="005452A3"/>
    <w:rsid w:val="005469D6"/>
    <w:rsid w:val="005545FD"/>
    <w:rsid w:val="00561653"/>
    <w:rsid w:val="00566216"/>
    <w:rsid w:val="00567C19"/>
    <w:rsid w:val="0057054F"/>
    <w:rsid w:val="00577D94"/>
    <w:rsid w:val="0058204B"/>
    <w:rsid w:val="00582E48"/>
    <w:rsid w:val="005841A0"/>
    <w:rsid w:val="005863F9"/>
    <w:rsid w:val="00586929"/>
    <w:rsid w:val="00586F77"/>
    <w:rsid w:val="00590B69"/>
    <w:rsid w:val="0059206F"/>
    <w:rsid w:val="0059297F"/>
    <w:rsid w:val="0059556B"/>
    <w:rsid w:val="00595B6E"/>
    <w:rsid w:val="00595CE5"/>
    <w:rsid w:val="00597A5B"/>
    <w:rsid w:val="005A0F9F"/>
    <w:rsid w:val="005A1028"/>
    <w:rsid w:val="005A2060"/>
    <w:rsid w:val="005A5843"/>
    <w:rsid w:val="005A590A"/>
    <w:rsid w:val="005A77F3"/>
    <w:rsid w:val="005B1CE9"/>
    <w:rsid w:val="005B1D8F"/>
    <w:rsid w:val="005B3E75"/>
    <w:rsid w:val="005C2564"/>
    <w:rsid w:val="005C2C10"/>
    <w:rsid w:val="005C2ED2"/>
    <w:rsid w:val="005C3B8A"/>
    <w:rsid w:val="005C4823"/>
    <w:rsid w:val="005C687B"/>
    <w:rsid w:val="005D310C"/>
    <w:rsid w:val="005E2ACB"/>
    <w:rsid w:val="005F2246"/>
    <w:rsid w:val="005F2327"/>
    <w:rsid w:val="005F50BC"/>
    <w:rsid w:val="00610000"/>
    <w:rsid w:val="00610703"/>
    <w:rsid w:val="006132F6"/>
    <w:rsid w:val="006132F7"/>
    <w:rsid w:val="00613621"/>
    <w:rsid w:val="00614217"/>
    <w:rsid w:val="00614592"/>
    <w:rsid w:val="0061647D"/>
    <w:rsid w:val="00621F0B"/>
    <w:rsid w:val="00622F7B"/>
    <w:rsid w:val="006256E4"/>
    <w:rsid w:val="00626D59"/>
    <w:rsid w:val="00626FE7"/>
    <w:rsid w:val="006320F7"/>
    <w:rsid w:val="00632585"/>
    <w:rsid w:val="00635C60"/>
    <w:rsid w:val="0063687E"/>
    <w:rsid w:val="00646CFD"/>
    <w:rsid w:val="006511BC"/>
    <w:rsid w:val="00653174"/>
    <w:rsid w:val="00655353"/>
    <w:rsid w:val="006557F4"/>
    <w:rsid w:val="00656DD0"/>
    <w:rsid w:val="006624F0"/>
    <w:rsid w:val="00663544"/>
    <w:rsid w:val="0066441E"/>
    <w:rsid w:val="006651C7"/>
    <w:rsid w:val="00665BB6"/>
    <w:rsid w:val="006665D2"/>
    <w:rsid w:val="00666C44"/>
    <w:rsid w:val="006729BD"/>
    <w:rsid w:val="00672FE1"/>
    <w:rsid w:val="00677BFE"/>
    <w:rsid w:val="00690426"/>
    <w:rsid w:val="006964A6"/>
    <w:rsid w:val="006A0750"/>
    <w:rsid w:val="006A165C"/>
    <w:rsid w:val="006B3122"/>
    <w:rsid w:val="006B3573"/>
    <w:rsid w:val="006B3F9B"/>
    <w:rsid w:val="006B4D1D"/>
    <w:rsid w:val="006B7B99"/>
    <w:rsid w:val="006C0A85"/>
    <w:rsid w:val="006C0CC4"/>
    <w:rsid w:val="006C214E"/>
    <w:rsid w:val="006C4DEC"/>
    <w:rsid w:val="006C6AAB"/>
    <w:rsid w:val="006D04FE"/>
    <w:rsid w:val="006D55A7"/>
    <w:rsid w:val="006D6580"/>
    <w:rsid w:val="006E1C0B"/>
    <w:rsid w:val="006E733F"/>
    <w:rsid w:val="006E763B"/>
    <w:rsid w:val="006E7EB6"/>
    <w:rsid w:val="006F2D78"/>
    <w:rsid w:val="006F2EB1"/>
    <w:rsid w:val="00710195"/>
    <w:rsid w:val="007132A8"/>
    <w:rsid w:val="00722720"/>
    <w:rsid w:val="00724446"/>
    <w:rsid w:val="007244E7"/>
    <w:rsid w:val="00726572"/>
    <w:rsid w:val="00727D6A"/>
    <w:rsid w:val="00730ACB"/>
    <w:rsid w:val="00733C8E"/>
    <w:rsid w:val="00734824"/>
    <w:rsid w:val="00740381"/>
    <w:rsid w:val="007416DF"/>
    <w:rsid w:val="00741759"/>
    <w:rsid w:val="00742E83"/>
    <w:rsid w:val="00743E21"/>
    <w:rsid w:val="00744402"/>
    <w:rsid w:val="0074690B"/>
    <w:rsid w:val="007521C5"/>
    <w:rsid w:val="00756116"/>
    <w:rsid w:val="00756A42"/>
    <w:rsid w:val="00760C75"/>
    <w:rsid w:val="007708C4"/>
    <w:rsid w:val="00776966"/>
    <w:rsid w:val="00777687"/>
    <w:rsid w:val="00781919"/>
    <w:rsid w:val="0078576F"/>
    <w:rsid w:val="00791B22"/>
    <w:rsid w:val="00792D84"/>
    <w:rsid w:val="00795D15"/>
    <w:rsid w:val="00797844"/>
    <w:rsid w:val="007A3D22"/>
    <w:rsid w:val="007A639A"/>
    <w:rsid w:val="007A7CB0"/>
    <w:rsid w:val="007B104F"/>
    <w:rsid w:val="007B7468"/>
    <w:rsid w:val="007C1955"/>
    <w:rsid w:val="007C1B4F"/>
    <w:rsid w:val="007C4B5A"/>
    <w:rsid w:val="007C587F"/>
    <w:rsid w:val="007C5E9F"/>
    <w:rsid w:val="007C675A"/>
    <w:rsid w:val="007C6C9E"/>
    <w:rsid w:val="007D0CA2"/>
    <w:rsid w:val="007D0EB6"/>
    <w:rsid w:val="007D1A31"/>
    <w:rsid w:val="007D40CA"/>
    <w:rsid w:val="007D6A3D"/>
    <w:rsid w:val="007E0875"/>
    <w:rsid w:val="007E14AA"/>
    <w:rsid w:val="007E1AB7"/>
    <w:rsid w:val="007E38B1"/>
    <w:rsid w:val="007E3902"/>
    <w:rsid w:val="007E504F"/>
    <w:rsid w:val="007E5B22"/>
    <w:rsid w:val="007F145E"/>
    <w:rsid w:val="007F1B72"/>
    <w:rsid w:val="007F4897"/>
    <w:rsid w:val="007F5565"/>
    <w:rsid w:val="007F5B09"/>
    <w:rsid w:val="007F7949"/>
    <w:rsid w:val="00806182"/>
    <w:rsid w:val="00811642"/>
    <w:rsid w:val="00814329"/>
    <w:rsid w:val="008147A0"/>
    <w:rsid w:val="008255FA"/>
    <w:rsid w:val="008269D6"/>
    <w:rsid w:val="008315D5"/>
    <w:rsid w:val="00847934"/>
    <w:rsid w:val="00847F47"/>
    <w:rsid w:val="00864E2F"/>
    <w:rsid w:val="00865451"/>
    <w:rsid w:val="0087197B"/>
    <w:rsid w:val="008724F6"/>
    <w:rsid w:val="00877536"/>
    <w:rsid w:val="00877F70"/>
    <w:rsid w:val="00880BF1"/>
    <w:rsid w:val="008826A3"/>
    <w:rsid w:val="00883B03"/>
    <w:rsid w:val="00885CF2"/>
    <w:rsid w:val="008902B2"/>
    <w:rsid w:val="008A185E"/>
    <w:rsid w:val="008A3497"/>
    <w:rsid w:val="008A5180"/>
    <w:rsid w:val="008A55F4"/>
    <w:rsid w:val="008A7617"/>
    <w:rsid w:val="008B0871"/>
    <w:rsid w:val="008B44B5"/>
    <w:rsid w:val="008C0A21"/>
    <w:rsid w:val="008C2F49"/>
    <w:rsid w:val="008C4436"/>
    <w:rsid w:val="008C5075"/>
    <w:rsid w:val="008E0460"/>
    <w:rsid w:val="008E0CE4"/>
    <w:rsid w:val="008E4774"/>
    <w:rsid w:val="008E5648"/>
    <w:rsid w:val="008F2828"/>
    <w:rsid w:val="008F4194"/>
    <w:rsid w:val="008F65AE"/>
    <w:rsid w:val="008F65CD"/>
    <w:rsid w:val="00906B61"/>
    <w:rsid w:val="00915C11"/>
    <w:rsid w:val="00917C90"/>
    <w:rsid w:val="00923118"/>
    <w:rsid w:val="00923520"/>
    <w:rsid w:val="00923A48"/>
    <w:rsid w:val="00924941"/>
    <w:rsid w:val="00940786"/>
    <w:rsid w:val="00946601"/>
    <w:rsid w:val="009528CE"/>
    <w:rsid w:val="009535ED"/>
    <w:rsid w:val="00955E33"/>
    <w:rsid w:val="009627FD"/>
    <w:rsid w:val="0096609E"/>
    <w:rsid w:val="0096701D"/>
    <w:rsid w:val="00971C3C"/>
    <w:rsid w:val="009729EB"/>
    <w:rsid w:val="009738A5"/>
    <w:rsid w:val="00973925"/>
    <w:rsid w:val="0097533E"/>
    <w:rsid w:val="009858A6"/>
    <w:rsid w:val="00986F6D"/>
    <w:rsid w:val="0098709D"/>
    <w:rsid w:val="0099161F"/>
    <w:rsid w:val="00993EF5"/>
    <w:rsid w:val="0099465F"/>
    <w:rsid w:val="009A14CA"/>
    <w:rsid w:val="009A25CF"/>
    <w:rsid w:val="009A38B4"/>
    <w:rsid w:val="009B39E8"/>
    <w:rsid w:val="009B5BEB"/>
    <w:rsid w:val="009C0B2F"/>
    <w:rsid w:val="009C0E50"/>
    <w:rsid w:val="009C2FA2"/>
    <w:rsid w:val="009C5142"/>
    <w:rsid w:val="009C5611"/>
    <w:rsid w:val="009C6B40"/>
    <w:rsid w:val="009D1DB2"/>
    <w:rsid w:val="009D7D76"/>
    <w:rsid w:val="009E311A"/>
    <w:rsid w:val="009E34E9"/>
    <w:rsid w:val="009E3A9C"/>
    <w:rsid w:val="009E72C8"/>
    <w:rsid w:val="009E7F2A"/>
    <w:rsid w:val="009F66FD"/>
    <w:rsid w:val="00A01E75"/>
    <w:rsid w:val="00A02107"/>
    <w:rsid w:val="00A04591"/>
    <w:rsid w:val="00A05391"/>
    <w:rsid w:val="00A0616D"/>
    <w:rsid w:val="00A061D7"/>
    <w:rsid w:val="00A07E2C"/>
    <w:rsid w:val="00A10D46"/>
    <w:rsid w:val="00A11943"/>
    <w:rsid w:val="00A22E80"/>
    <w:rsid w:val="00A31D95"/>
    <w:rsid w:val="00A32B28"/>
    <w:rsid w:val="00A3445C"/>
    <w:rsid w:val="00A37C5B"/>
    <w:rsid w:val="00A4170B"/>
    <w:rsid w:val="00A42820"/>
    <w:rsid w:val="00A44116"/>
    <w:rsid w:val="00A45149"/>
    <w:rsid w:val="00A461F6"/>
    <w:rsid w:val="00A512C3"/>
    <w:rsid w:val="00A535B2"/>
    <w:rsid w:val="00A63E6F"/>
    <w:rsid w:val="00A656C2"/>
    <w:rsid w:val="00A6706D"/>
    <w:rsid w:val="00A73CDF"/>
    <w:rsid w:val="00A85AD6"/>
    <w:rsid w:val="00A86BE3"/>
    <w:rsid w:val="00A9108C"/>
    <w:rsid w:val="00A956C3"/>
    <w:rsid w:val="00AA152C"/>
    <w:rsid w:val="00AA381A"/>
    <w:rsid w:val="00AA55A9"/>
    <w:rsid w:val="00AA59CB"/>
    <w:rsid w:val="00AA6034"/>
    <w:rsid w:val="00AB00D8"/>
    <w:rsid w:val="00AB5B8D"/>
    <w:rsid w:val="00AB73E3"/>
    <w:rsid w:val="00AC1A50"/>
    <w:rsid w:val="00AC2BA0"/>
    <w:rsid w:val="00AC479F"/>
    <w:rsid w:val="00AC7844"/>
    <w:rsid w:val="00AD0581"/>
    <w:rsid w:val="00AD2CFD"/>
    <w:rsid w:val="00AD3098"/>
    <w:rsid w:val="00AE070E"/>
    <w:rsid w:val="00AE2685"/>
    <w:rsid w:val="00AE2F25"/>
    <w:rsid w:val="00AE3687"/>
    <w:rsid w:val="00AE4096"/>
    <w:rsid w:val="00AF10A4"/>
    <w:rsid w:val="00AF6645"/>
    <w:rsid w:val="00AF6E5D"/>
    <w:rsid w:val="00B02C04"/>
    <w:rsid w:val="00B03E46"/>
    <w:rsid w:val="00B05F45"/>
    <w:rsid w:val="00B06092"/>
    <w:rsid w:val="00B11853"/>
    <w:rsid w:val="00B152A5"/>
    <w:rsid w:val="00B15F80"/>
    <w:rsid w:val="00B228B2"/>
    <w:rsid w:val="00B2435C"/>
    <w:rsid w:val="00B24ECD"/>
    <w:rsid w:val="00B24FF8"/>
    <w:rsid w:val="00B35EC6"/>
    <w:rsid w:val="00B3687F"/>
    <w:rsid w:val="00B36908"/>
    <w:rsid w:val="00B430A0"/>
    <w:rsid w:val="00B512AE"/>
    <w:rsid w:val="00B53B70"/>
    <w:rsid w:val="00B57D95"/>
    <w:rsid w:val="00B62D15"/>
    <w:rsid w:val="00B63CA0"/>
    <w:rsid w:val="00B63F25"/>
    <w:rsid w:val="00B64F40"/>
    <w:rsid w:val="00B72EE9"/>
    <w:rsid w:val="00B73051"/>
    <w:rsid w:val="00B75957"/>
    <w:rsid w:val="00B8033E"/>
    <w:rsid w:val="00B816B1"/>
    <w:rsid w:val="00B822F9"/>
    <w:rsid w:val="00B87594"/>
    <w:rsid w:val="00B87F97"/>
    <w:rsid w:val="00B9625B"/>
    <w:rsid w:val="00BA0193"/>
    <w:rsid w:val="00BA1B4C"/>
    <w:rsid w:val="00BA23AB"/>
    <w:rsid w:val="00BA50E7"/>
    <w:rsid w:val="00BB22BA"/>
    <w:rsid w:val="00BB2786"/>
    <w:rsid w:val="00BB2BCA"/>
    <w:rsid w:val="00BB685B"/>
    <w:rsid w:val="00BB6FD8"/>
    <w:rsid w:val="00BC0A58"/>
    <w:rsid w:val="00BC1BC4"/>
    <w:rsid w:val="00BC2C85"/>
    <w:rsid w:val="00BC727F"/>
    <w:rsid w:val="00BC7C33"/>
    <w:rsid w:val="00BD7A71"/>
    <w:rsid w:val="00BF7C7A"/>
    <w:rsid w:val="00C05BF7"/>
    <w:rsid w:val="00C0686E"/>
    <w:rsid w:val="00C07CFA"/>
    <w:rsid w:val="00C154F8"/>
    <w:rsid w:val="00C22348"/>
    <w:rsid w:val="00C26118"/>
    <w:rsid w:val="00C26ED0"/>
    <w:rsid w:val="00C32107"/>
    <w:rsid w:val="00C350A1"/>
    <w:rsid w:val="00C440D2"/>
    <w:rsid w:val="00C448E6"/>
    <w:rsid w:val="00C44EAB"/>
    <w:rsid w:val="00C45324"/>
    <w:rsid w:val="00C47A3A"/>
    <w:rsid w:val="00C5547B"/>
    <w:rsid w:val="00C56AE6"/>
    <w:rsid w:val="00C631DC"/>
    <w:rsid w:val="00C650A7"/>
    <w:rsid w:val="00C6584A"/>
    <w:rsid w:val="00C71312"/>
    <w:rsid w:val="00C7278E"/>
    <w:rsid w:val="00C75DCB"/>
    <w:rsid w:val="00C774AF"/>
    <w:rsid w:val="00C825AF"/>
    <w:rsid w:val="00C83D8E"/>
    <w:rsid w:val="00C86035"/>
    <w:rsid w:val="00C861C1"/>
    <w:rsid w:val="00C876DF"/>
    <w:rsid w:val="00C9051C"/>
    <w:rsid w:val="00C93EB9"/>
    <w:rsid w:val="00CA6BD5"/>
    <w:rsid w:val="00CB1343"/>
    <w:rsid w:val="00CB5731"/>
    <w:rsid w:val="00CC095B"/>
    <w:rsid w:val="00CC16C8"/>
    <w:rsid w:val="00CC36B6"/>
    <w:rsid w:val="00CC49A4"/>
    <w:rsid w:val="00CD0761"/>
    <w:rsid w:val="00CD3D19"/>
    <w:rsid w:val="00CE0E1E"/>
    <w:rsid w:val="00CE1702"/>
    <w:rsid w:val="00CE2433"/>
    <w:rsid w:val="00CE7B8E"/>
    <w:rsid w:val="00CF5444"/>
    <w:rsid w:val="00D0049B"/>
    <w:rsid w:val="00D02C00"/>
    <w:rsid w:val="00D06665"/>
    <w:rsid w:val="00D067D0"/>
    <w:rsid w:val="00D11349"/>
    <w:rsid w:val="00D11B5E"/>
    <w:rsid w:val="00D2169E"/>
    <w:rsid w:val="00D230D3"/>
    <w:rsid w:val="00D2768A"/>
    <w:rsid w:val="00D3073F"/>
    <w:rsid w:val="00D32AF5"/>
    <w:rsid w:val="00D32D2B"/>
    <w:rsid w:val="00D36085"/>
    <w:rsid w:val="00D40313"/>
    <w:rsid w:val="00D420F5"/>
    <w:rsid w:val="00D512B1"/>
    <w:rsid w:val="00D5664E"/>
    <w:rsid w:val="00D60BF5"/>
    <w:rsid w:val="00D618E3"/>
    <w:rsid w:val="00D677CB"/>
    <w:rsid w:val="00D730D6"/>
    <w:rsid w:val="00D83783"/>
    <w:rsid w:val="00DA0C2C"/>
    <w:rsid w:val="00DA3724"/>
    <w:rsid w:val="00DA7B92"/>
    <w:rsid w:val="00DB33B7"/>
    <w:rsid w:val="00DB3E17"/>
    <w:rsid w:val="00DB5CA5"/>
    <w:rsid w:val="00DB7762"/>
    <w:rsid w:val="00DC56CE"/>
    <w:rsid w:val="00DC5829"/>
    <w:rsid w:val="00DC64C7"/>
    <w:rsid w:val="00DC72EF"/>
    <w:rsid w:val="00DD375C"/>
    <w:rsid w:val="00DD5958"/>
    <w:rsid w:val="00DD7BF9"/>
    <w:rsid w:val="00DE2936"/>
    <w:rsid w:val="00DE6953"/>
    <w:rsid w:val="00DF2A51"/>
    <w:rsid w:val="00DF34C8"/>
    <w:rsid w:val="00DF4491"/>
    <w:rsid w:val="00E00959"/>
    <w:rsid w:val="00E016D9"/>
    <w:rsid w:val="00E01EAC"/>
    <w:rsid w:val="00E06531"/>
    <w:rsid w:val="00E1034C"/>
    <w:rsid w:val="00E10D25"/>
    <w:rsid w:val="00E123DD"/>
    <w:rsid w:val="00E12EA7"/>
    <w:rsid w:val="00E1339B"/>
    <w:rsid w:val="00E16027"/>
    <w:rsid w:val="00E25368"/>
    <w:rsid w:val="00E3188B"/>
    <w:rsid w:val="00E32C2B"/>
    <w:rsid w:val="00E32E47"/>
    <w:rsid w:val="00E350E5"/>
    <w:rsid w:val="00E35C0D"/>
    <w:rsid w:val="00E41151"/>
    <w:rsid w:val="00E43B81"/>
    <w:rsid w:val="00E44985"/>
    <w:rsid w:val="00E44EB8"/>
    <w:rsid w:val="00E50D62"/>
    <w:rsid w:val="00E56C43"/>
    <w:rsid w:val="00E60DC0"/>
    <w:rsid w:val="00E61606"/>
    <w:rsid w:val="00E65677"/>
    <w:rsid w:val="00E6758E"/>
    <w:rsid w:val="00E71B7F"/>
    <w:rsid w:val="00E721AF"/>
    <w:rsid w:val="00E743D4"/>
    <w:rsid w:val="00E74A50"/>
    <w:rsid w:val="00E806D4"/>
    <w:rsid w:val="00E80DC7"/>
    <w:rsid w:val="00E81550"/>
    <w:rsid w:val="00E819A3"/>
    <w:rsid w:val="00E81BF0"/>
    <w:rsid w:val="00E95005"/>
    <w:rsid w:val="00E969AC"/>
    <w:rsid w:val="00E97D52"/>
    <w:rsid w:val="00EA2FC4"/>
    <w:rsid w:val="00EA5BCF"/>
    <w:rsid w:val="00EA6996"/>
    <w:rsid w:val="00EB290C"/>
    <w:rsid w:val="00ED41D2"/>
    <w:rsid w:val="00ED4C0D"/>
    <w:rsid w:val="00ED5149"/>
    <w:rsid w:val="00EE0FF6"/>
    <w:rsid w:val="00EE10D6"/>
    <w:rsid w:val="00EE2265"/>
    <w:rsid w:val="00EE2541"/>
    <w:rsid w:val="00EE2A9E"/>
    <w:rsid w:val="00EE6763"/>
    <w:rsid w:val="00EF050E"/>
    <w:rsid w:val="00EF269E"/>
    <w:rsid w:val="00F022AB"/>
    <w:rsid w:val="00F030E8"/>
    <w:rsid w:val="00F059A7"/>
    <w:rsid w:val="00F1077B"/>
    <w:rsid w:val="00F11B1F"/>
    <w:rsid w:val="00F17799"/>
    <w:rsid w:val="00F178BD"/>
    <w:rsid w:val="00F23938"/>
    <w:rsid w:val="00F255F1"/>
    <w:rsid w:val="00F3046C"/>
    <w:rsid w:val="00F30BB7"/>
    <w:rsid w:val="00F323D4"/>
    <w:rsid w:val="00F3288A"/>
    <w:rsid w:val="00F33886"/>
    <w:rsid w:val="00F3388D"/>
    <w:rsid w:val="00F34AFC"/>
    <w:rsid w:val="00F35E84"/>
    <w:rsid w:val="00F3616B"/>
    <w:rsid w:val="00F41AA0"/>
    <w:rsid w:val="00F47581"/>
    <w:rsid w:val="00F53A0B"/>
    <w:rsid w:val="00F633CD"/>
    <w:rsid w:val="00F6552D"/>
    <w:rsid w:val="00F66B33"/>
    <w:rsid w:val="00F6718C"/>
    <w:rsid w:val="00F75164"/>
    <w:rsid w:val="00F816D0"/>
    <w:rsid w:val="00F851FF"/>
    <w:rsid w:val="00F87048"/>
    <w:rsid w:val="00F92125"/>
    <w:rsid w:val="00F92BF5"/>
    <w:rsid w:val="00F944F1"/>
    <w:rsid w:val="00FA316A"/>
    <w:rsid w:val="00FA466F"/>
    <w:rsid w:val="00FA6193"/>
    <w:rsid w:val="00FB2860"/>
    <w:rsid w:val="00FC2094"/>
    <w:rsid w:val="00FC3F8D"/>
    <w:rsid w:val="00FC5AC2"/>
    <w:rsid w:val="00FD3400"/>
    <w:rsid w:val="00FD37C6"/>
    <w:rsid w:val="00FD6F0E"/>
    <w:rsid w:val="00FE0EDC"/>
    <w:rsid w:val="00FE53A4"/>
    <w:rsid w:val="00FE572A"/>
    <w:rsid w:val="00FE625B"/>
    <w:rsid w:val="00FF2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A13E2"/>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096"/>
    <w:pPr>
      <w:keepNext/>
      <w:spacing w:before="240" w:after="240" w:line="240" w:lineRule="auto"/>
      <w:outlineLvl w:val="0"/>
    </w:pPr>
    <w:rPr>
      <w:rFonts w:ascii="Arial" w:eastAsiaTheme="majorEastAsia" w:hAnsi="Arial" w:cs="Arial"/>
      <w:b/>
      <w:bCs/>
      <w:color w:val="2F5496" w:themeColor="accent5" w:themeShade="BF"/>
      <w:kern w:val="32"/>
      <w:sz w:val="24"/>
      <w:szCs w:val="24"/>
      <w:lang w:val="en-US"/>
    </w:rPr>
  </w:style>
  <w:style w:type="paragraph" w:styleId="Heading2">
    <w:name w:val="heading 2"/>
    <w:basedOn w:val="Normal"/>
    <w:next w:val="Normal"/>
    <w:link w:val="Heading2Char"/>
    <w:uiPriority w:val="9"/>
    <w:unhideWhenUsed/>
    <w:qFormat/>
    <w:rsid w:val="00415940"/>
    <w:pPr>
      <w:keepNext/>
      <w:keepLines/>
      <w:spacing w:before="40" w:after="120"/>
      <w:outlineLvl w:val="1"/>
    </w:pPr>
    <w:rPr>
      <w:rFonts w:ascii="Arial" w:eastAsiaTheme="majorEastAsia" w:hAnsi="Arial" w:cs="Arial"/>
      <w:b/>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E4096"/>
    <w:rPr>
      <w:rFonts w:ascii="Arial" w:eastAsiaTheme="majorEastAsia" w:hAnsi="Arial" w:cs="Arial"/>
      <w:b/>
      <w:bCs/>
      <w:color w:val="2F5496" w:themeColor="accent5" w:themeShade="BF"/>
      <w:kern w:val="32"/>
      <w:sz w:val="24"/>
      <w:szCs w:val="24"/>
      <w:lang w:val="en-US"/>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ListParagraph">
    <w:name w:val="List Paragraph"/>
    <w:basedOn w:val="Normal"/>
    <w:uiPriority w:val="34"/>
    <w:qFormat/>
    <w:rsid w:val="003B23C1"/>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523BCC"/>
    <w:rPr>
      <w:color w:val="0563C1" w:themeColor="hyperlink"/>
      <w:u w:val="single"/>
    </w:rPr>
  </w:style>
  <w:style w:type="character" w:styleId="UnresolvedMention">
    <w:name w:val="Unresolved Mention"/>
    <w:basedOn w:val="DefaultParagraphFont"/>
    <w:uiPriority w:val="99"/>
    <w:semiHidden/>
    <w:unhideWhenUsed/>
    <w:rsid w:val="00523BCC"/>
    <w:rPr>
      <w:color w:val="605E5C"/>
      <w:shd w:val="clear" w:color="auto" w:fill="E1DFDD"/>
    </w:rPr>
  </w:style>
  <w:style w:type="character" w:styleId="IntenseReference">
    <w:name w:val="Intense Reference"/>
    <w:basedOn w:val="DefaultParagraphFont"/>
    <w:uiPriority w:val="32"/>
    <w:qFormat/>
    <w:rsid w:val="00D36085"/>
    <w:rPr>
      <w:b/>
      <w:bCs/>
      <w:smallCaps/>
      <w:color w:val="5B9BD5" w:themeColor="accent1"/>
      <w:spacing w:val="5"/>
    </w:rPr>
  </w:style>
  <w:style w:type="character" w:styleId="Strong">
    <w:name w:val="Strong"/>
    <w:basedOn w:val="DefaultParagraphFont"/>
    <w:qFormat/>
    <w:rsid w:val="00185031"/>
    <w:rPr>
      <w:b/>
      <w:bCs/>
    </w:rPr>
  </w:style>
  <w:style w:type="paragraph" w:styleId="MacroText">
    <w:name w:val="macro"/>
    <w:link w:val="MacroTextChar"/>
    <w:semiHidden/>
    <w:rsid w:val="009E3A9C"/>
    <w:pPr>
      <w:tabs>
        <w:tab w:val="left" w:pos="425"/>
        <w:tab w:val="left" w:pos="851"/>
        <w:tab w:val="left" w:pos="1276"/>
        <w:tab w:val="left" w:pos="1701"/>
        <w:tab w:val="left" w:pos="2126"/>
        <w:tab w:val="left" w:pos="2552"/>
        <w:tab w:val="left" w:pos="2977"/>
        <w:tab w:val="left" w:pos="3402"/>
        <w:tab w:val="left" w:pos="3827"/>
        <w:tab w:val="left" w:pos="4111"/>
        <w:tab w:val="left" w:pos="4536"/>
        <w:tab w:val="left" w:pos="4961"/>
        <w:tab w:val="left" w:pos="5245"/>
        <w:tab w:val="left" w:pos="5670"/>
      </w:tabs>
      <w:spacing w:after="0" w:line="240" w:lineRule="auto"/>
    </w:pPr>
    <w:rPr>
      <w:rFonts w:ascii="Courier New" w:eastAsia="Times New Roman" w:hAnsi="Courier New" w:cs="Times New Roman"/>
      <w:sz w:val="18"/>
      <w:szCs w:val="20"/>
    </w:rPr>
  </w:style>
  <w:style w:type="character" w:customStyle="1" w:styleId="MacroTextChar">
    <w:name w:val="Macro Text Char"/>
    <w:basedOn w:val="DefaultParagraphFont"/>
    <w:link w:val="MacroText"/>
    <w:semiHidden/>
    <w:rsid w:val="009E3A9C"/>
    <w:rPr>
      <w:rFonts w:ascii="Courier New" w:eastAsia="Times New Roman" w:hAnsi="Courier New" w:cs="Times New Roman"/>
      <w:sz w:val="18"/>
      <w:szCs w:val="20"/>
    </w:rPr>
  </w:style>
  <w:style w:type="character" w:customStyle="1" w:styleId="Heading2Char">
    <w:name w:val="Heading 2 Char"/>
    <w:basedOn w:val="DefaultParagraphFont"/>
    <w:link w:val="Heading2"/>
    <w:uiPriority w:val="9"/>
    <w:rsid w:val="00415940"/>
    <w:rPr>
      <w:rFonts w:ascii="Arial" w:eastAsiaTheme="majorEastAsia" w:hAnsi="Arial" w:cs="Arial"/>
      <w:b/>
      <w:color w:val="2E74B5" w:themeColor="accent1" w:themeShade="BF"/>
      <w:sz w:val="20"/>
      <w:szCs w:val="20"/>
    </w:rPr>
  </w:style>
  <w:style w:type="paragraph" w:customStyle="1" w:styleId="Default">
    <w:name w:val="Default"/>
    <w:rsid w:val="00282AF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34AFC"/>
    <w:rPr>
      <w:color w:val="954F72" w:themeColor="followedHyperlink"/>
      <w:u w:val="single"/>
    </w:rPr>
  </w:style>
  <w:style w:type="paragraph" w:styleId="Revision">
    <w:name w:val="Revision"/>
    <w:hidden/>
    <w:uiPriority w:val="99"/>
    <w:semiHidden/>
    <w:rsid w:val="00F75164"/>
    <w:pPr>
      <w:spacing w:after="0" w:line="240" w:lineRule="auto"/>
    </w:pPr>
  </w:style>
  <w:style w:type="character" w:styleId="CommentReference">
    <w:name w:val="annotation reference"/>
    <w:basedOn w:val="DefaultParagraphFont"/>
    <w:uiPriority w:val="99"/>
    <w:semiHidden/>
    <w:unhideWhenUsed/>
    <w:rsid w:val="00847F47"/>
    <w:rPr>
      <w:sz w:val="16"/>
      <w:szCs w:val="16"/>
    </w:rPr>
  </w:style>
  <w:style w:type="paragraph" w:styleId="CommentText">
    <w:name w:val="annotation text"/>
    <w:basedOn w:val="Normal"/>
    <w:link w:val="CommentTextChar"/>
    <w:uiPriority w:val="99"/>
    <w:unhideWhenUsed/>
    <w:rsid w:val="00847F47"/>
    <w:pPr>
      <w:spacing w:line="240" w:lineRule="auto"/>
    </w:pPr>
    <w:rPr>
      <w:sz w:val="20"/>
      <w:szCs w:val="20"/>
    </w:rPr>
  </w:style>
  <w:style w:type="character" w:customStyle="1" w:styleId="CommentTextChar">
    <w:name w:val="Comment Text Char"/>
    <w:basedOn w:val="DefaultParagraphFont"/>
    <w:link w:val="CommentText"/>
    <w:uiPriority w:val="99"/>
    <w:rsid w:val="00847F47"/>
    <w:rPr>
      <w:sz w:val="20"/>
      <w:szCs w:val="20"/>
    </w:rPr>
  </w:style>
  <w:style w:type="paragraph" w:styleId="CommentSubject">
    <w:name w:val="annotation subject"/>
    <w:basedOn w:val="CommentText"/>
    <w:next w:val="CommentText"/>
    <w:link w:val="CommentSubjectChar"/>
    <w:uiPriority w:val="99"/>
    <w:semiHidden/>
    <w:unhideWhenUsed/>
    <w:rsid w:val="00847F47"/>
    <w:rPr>
      <w:b/>
      <w:bCs/>
    </w:rPr>
  </w:style>
  <w:style w:type="character" w:customStyle="1" w:styleId="CommentSubjectChar">
    <w:name w:val="Comment Subject Char"/>
    <w:basedOn w:val="CommentTextChar"/>
    <w:link w:val="CommentSubject"/>
    <w:uiPriority w:val="99"/>
    <w:semiHidden/>
    <w:rsid w:val="00847F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7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oondah.vic.gov.au/About-Council/Our-organisation/Public-Interest-Disclosures" TargetMode="External"/><Relationship Id="rId18" Type="http://schemas.openxmlformats.org/officeDocument/2006/relationships/hyperlink" Target="https://www.ibac.vic.gov.au/publications-and-resources/article/guidelines-for-protected-disclosure-welfare-manag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bac.vic.gov.au/report" TargetMode="External"/><Relationship Id="rId17" Type="http://schemas.openxmlformats.org/officeDocument/2006/relationships/hyperlink" Target="https://www.ibac.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isk.management@maroondah.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D@maroondah.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pid@maroonda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ac.vic.gov.au/repor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FAE7A19EA9A49884035485BAF44C4" ma:contentTypeVersion="13" ma:contentTypeDescription="Create a new document." ma:contentTypeScope="" ma:versionID="4a1e372e5245fe87961e9e17786cb96a">
  <xsd:schema xmlns:xsd="http://www.w3.org/2001/XMLSchema" xmlns:xs="http://www.w3.org/2001/XMLSchema" xmlns:p="http://schemas.microsoft.com/office/2006/metadata/properties" xmlns:ns3="37452e38-3e1a-4add-a86a-0674606cfd79" xmlns:ns4="1e3d2679-2098-453f-8a3c-5fba9e67eb86" targetNamespace="http://schemas.microsoft.com/office/2006/metadata/properties" ma:root="true" ma:fieldsID="bfb901157fcc3280e4fc2a9af07332dd" ns3:_="" ns4:_="">
    <xsd:import namespace="37452e38-3e1a-4add-a86a-0674606cfd79"/>
    <xsd:import namespace="1e3d2679-2098-453f-8a3c-5fba9e67eb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52e38-3e1a-4add-a86a-0674606cf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d2679-2098-453f-8a3c-5fba9e67eb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C5B59-6443-4189-87DD-D8107A53B1C3}">
  <ds:schemaRefs>
    <ds:schemaRef ds:uri="http://schemas.microsoft.com/sharepoint/v3/contenttype/forms"/>
  </ds:schemaRefs>
</ds:datastoreItem>
</file>

<file path=customXml/itemProps2.xml><?xml version="1.0" encoding="utf-8"?>
<ds:datastoreItem xmlns:ds="http://schemas.openxmlformats.org/officeDocument/2006/customXml" ds:itemID="{EFE98011-5DB5-4EB3-9399-3A637EF31B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CB4BEC-C2CA-4BC6-AAB7-799901992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52e38-3e1a-4add-a86a-0674606cfd79"/>
    <ds:schemaRef ds:uri="1e3d2679-2098-453f-8a3c-5fba9e67e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17EE2-BDC0-41EA-81D0-72CDAF22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2817</Words>
  <Characters>16959</Characters>
  <Application>Microsoft Office Word</Application>
  <DocSecurity>0</DocSecurity>
  <Lines>394</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Phil Medley</cp:lastModifiedBy>
  <cp:revision>4</cp:revision>
  <cp:lastPrinted>2020-02-10T00:01:00Z</cp:lastPrinted>
  <dcterms:created xsi:type="dcterms:W3CDTF">2024-07-10T23:28:00Z</dcterms:created>
  <dcterms:modified xsi:type="dcterms:W3CDTF">2024-07-22T07:30:00Z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0x010100752FAE7A19EA9A49884035485BAF44C4</vt:lpwstr>
  </property>
</Properties>
</file>