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95AE" w14:textId="77777777" w:rsidR="00FE572A" w:rsidRPr="00F53A0B" w:rsidRDefault="00FE572A" w:rsidP="00FE572A">
      <w:pPr>
        <w:pStyle w:val="Heading1"/>
        <w:rPr>
          <w:rFonts w:cs="Arial"/>
        </w:rPr>
      </w:pPr>
      <w:r w:rsidRPr="00F53A0B">
        <w:rPr>
          <w:rFonts w:cs="Arial"/>
        </w:rPr>
        <w:t>Purpose</w:t>
      </w:r>
    </w:p>
    <w:p w14:paraId="463C167B" w14:textId="01547D4C" w:rsidR="006816C2" w:rsidRPr="00746950" w:rsidRDefault="00BF516E" w:rsidP="002E27F3">
      <w:pPr>
        <w:rPr>
          <w:rFonts w:ascii="Arial" w:hAnsi="Arial" w:cs="Arial"/>
        </w:rPr>
      </w:pPr>
      <w:r w:rsidRPr="00746950">
        <w:rPr>
          <w:rFonts w:ascii="Arial" w:hAnsi="Arial" w:cs="Arial"/>
          <w:iCs/>
          <w:lang w:eastAsia="en-AU"/>
        </w:rPr>
        <w:t>This policy</w:t>
      </w:r>
      <w:r w:rsidRPr="00746950">
        <w:rPr>
          <w:rFonts w:ascii="Arial" w:eastAsia="Times New Roman" w:hAnsi="Arial" w:cs="Arial"/>
          <w:color w:val="313140"/>
          <w:lang w:eastAsia="en-AU"/>
        </w:rPr>
        <w:t xml:space="preserve"> guides Maroondah City Council’s decision making in relation to hospitality businesses expanding outdoor dining areas in</w:t>
      </w:r>
      <w:r w:rsidR="002E27F3" w:rsidRPr="00746950">
        <w:rPr>
          <w:rFonts w:ascii="Arial" w:eastAsia="Times New Roman" w:hAnsi="Arial" w:cs="Arial"/>
          <w:color w:val="313140"/>
          <w:lang w:eastAsia="en-AU"/>
        </w:rPr>
        <w:t>to</w:t>
      </w:r>
      <w:r w:rsidRPr="00746950">
        <w:rPr>
          <w:rFonts w:ascii="Arial" w:eastAsia="Times New Roman" w:hAnsi="Arial" w:cs="Arial"/>
          <w:color w:val="313140"/>
          <w:lang w:eastAsia="en-AU"/>
        </w:rPr>
        <w:t xml:space="preserve"> public spaces such as </w:t>
      </w:r>
      <w:r w:rsidR="00755468" w:rsidRPr="00746950">
        <w:rPr>
          <w:rFonts w:ascii="Arial" w:eastAsia="Times New Roman" w:hAnsi="Arial" w:cs="Arial"/>
          <w:color w:val="313140"/>
          <w:lang w:eastAsia="en-AU"/>
        </w:rPr>
        <w:t>on-street parking</w:t>
      </w:r>
      <w:r w:rsidR="002E27F3" w:rsidRPr="00746950">
        <w:rPr>
          <w:rFonts w:ascii="Arial" w:eastAsia="Times New Roman" w:hAnsi="Arial" w:cs="Arial"/>
          <w:color w:val="313140"/>
          <w:lang w:eastAsia="en-AU"/>
        </w:rPr>
        <w:t xml:space="preserve"> </w:t>
      </w:r>
      <w:r w:rsidR="002E27F3" w:rsidRPr="00746950">
        <w:rPr>
          <w:rFonts w:ascii="Arial" w:hAnsi="Arial" w:cs="Arial"/>
        </w:rPr>
        <w:t>under</w:t>
      </w:r>
      <w:r w:rsidR="00F36491" w:rsidRPr="00746950">
        <w:rPr>
          <w:rFonts w:ascii="Arial" w:hAnsi="Arial" w:cs="Arial"/>
        </w:rPr>
        <w:t xml:space="preserve"> </w:t>
      </w:r>
      <w:r w:rsidR="008462AB" w:rsidRPr="00746950">
        <w:rPr>
          <w:rFonts w:ascii="Arial" w:hAnsi="Arial" w:cs="Arial"/>
        </w:rPr>
        <w:t xml:space="preserve">Council’s </w:t>
      </w:r>
      <w:r w:rsidR="00536E04" w:rsidRPr="00746950">
        <w:rPr>
          <w:rFonts w:ascii="Arial" w:hAnsi="Arial" w:cs="Arial"/>
        </w:rPr>
        <w:t>L</w:t>
      </w:r>
      <w:r w:rsidR="008462AB" w:rsidRPr="00746950">
        <w:rPr>
          <w:rFonts w:ascii="Arial" w:hAnsi="Arial" w:cs="Arial"/>
        </w:rPr>
        <w:t xml:space="preserve">ocal laws, planning and engineering requirements. </w:t>
      </w:r>
      <w:r w:rsidR="008D4961" w:rsidRPr="00746950">
        <w:rPr>
          <w:rFonts w:ascii="Arial" w:hAnsi="Arial" w:cs="Arial"/>
          <w:i/>
          <w:iCs/>
        </w:rPr>
        <w:t xml:space="preserve"> </w:t>
      </w:r>
    </w:p>
    <w:p w14:paraId="13FCDF11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>Background / Context</w:t>
      </w:r>
    </w:p>
    <w:p w14:paraId="392F07F7" w14:textId="5726E67E" w:rsidR="00464AB9" w:rsidRPr="00746950" w:rsidRDefault="00795789" w:rsidP="00FE572A">
      <w:pPr>
        <w:rPr>
          <w:rFonts w:ascii="Arial" w:hAnsi="Arial" w:cs="Arial"/>
          <w:iCs/>
          <w:lang w:val="en-US"/>
        </w:rPr>
      </w:pPr>
      <w:r w:rsidRPr="00746950">
        <w:rPr>
          <w:rFonts w:ascii="Arial" w:hAnsi="Arial" w:cs="Arial"/>
          <w:iCs/>
          <w:lang w:val="en-US"/>
        </w:rPr>
        <w:t xml:space="preserve">The extension of </w:t>
      </w:r>
      <w:r w:rsidR="00946F93" w:rsidRPr="00746950">
        <w:rPr>
          <w:rFonts w:ascii="Arial" w:hAnsi="Arial" w:cs="Arial"/>
          <w:iCs/>
          <w:lang w:val="en-US"/>
        </w:rPr>
        <w:t>o</w:t>
      </w:r>
      <w:r w:rsidR="00464AB9" w:rsidRPr="00746950">
        <w:rPr>
          <w:rFonts w:ascii="Arial" w:hAnsi="Arial" w:cs="Arial"/>
          <w:iCs/>
          <w:lang w:val="en-US"/>
        </w:rPr>
        <w:t>utdoor dining into public spaces</w:t>
      </w:r>
      <w:r w:rsidR="00C76E85" w:rsidRPr="00746950">
        <w:rPr>
          <w:rFonts w:ascii="Arial" w:hAnsi="Arial" w:cs="Arial"/>
          <w:iCs/>
          <w:lang w:val="en-US"/>
        </w:rPr>
        <w:t>, including car park</w:t>
      </w:r>
      <w:r w:rsidR="00E01245" w:rsidRPr="00746950">
        <w:rPr>
          <w:rFonts w:ascii="Arial" w:hAnsi="Arial" w:cs="Arial"/>
          <w:iCs/>
          <w:lang w:val="en-US"/>
        </w:rPr>
        <w:t>ing space</w:t>
      </w:r>
      <w:r w:rsidR="00C76E85" w:rsidRPr="00746950">
        <w:rPr>
          <w:rFonts w:ascii="Arial" w:hAnsi="Arial" w:cs="Arial"/>
          <w:iCs/>
          <w:lang w:val="en-US"/>
        </w:rPr>
        <w:t xml:space="preserve">s, </w:t>
      </w:r>
      <w:r w:rsidR="00464AB9" w:rsidRPr="00746950">
        <w:rPr>
          <w:rFonts w:ascii="Arial" w:hAnsi="Arial" w:cs="Arial"/>
          <w:iCs/>
          <w:lang w:val="en-US"/>
        </w:rPr>
        <w:t xml:space="preserve">was introduced by the Victorian Government and local councils in late 2020 to assist hospitality businesses to expand </w:t>
      </w:r>
      <w:r w:rsidRPr="00746950">
        <w:rPr>
          <w:rFonts w:ascii="Arial" w:hAnsi="Arial" w:cs="Arial"/>
          <w:iCs/>
          <w:lang w:val="en-US"/>
        </w:rPr>
        <w:br/>
      </w:r>
      <w:r w:rsidR="00464AB9" w:rsidRPr="00746950">
        <w:rPr>
          <w:rFonts w:ascii="Arial" w:hAnsi="Arial" w:cs="Arial"/>
          <w:iCs/>
          <w:lang w:val="en-US"/>
        </w:rPr>
        <w:t xml:space="preserve">trading </w:t>
      </w:r>
      <w:r w:rsidR="00527183" w:rsidRPr="00746950">
        <w:rPr>
          <w:rFonts w:ascii="Arial" w:hAnsi="Arial" w:cs="Arial"/>
          <w:iCs/>
          <w:lang w:val="en-US"/>
        </w:rPr>
        <w:t>i</w:t>
      </w:r>
      <w:r w:rsidR="00464AB9" w:rsidRPr="00746950">
        <w:rPr>
          <w:rFonts w:ascii="Arial" w:hAnsi="Arial" w:cs="Arial"/>
          <w:iCs/>
          <w:lang w:val="en-US"/>
        </w:rPr>
        <w:t xml:space="preserve">nto public areas as part of the recovery from the COVID-19 pandemic. </w:t>
      </w:r>
    </w:p>
    <w:p w14:paraId="1E763B98" w14:textId="5E4617A1" w:rsidR="00795789" w:rsidRPr="00746950" w:rsidRDefault="00795789" w:rsidP="0079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112680599"/>
      <w:r w:rsidRPr="00746950">
        <w:rPr>
          <w:rFonts w:ascii="Arial" w:hAnsi="Arial" w:cs="Arial"/>
        </w:rPr>
        <w:t xml:space="preserve">One permanent community parklet was constructed at Ryland Avenue Shopping Centre, Croydon, utilising funding provided by the Victorian Government. </w:t>
      </w:r>
    </w:p>
    <w:p w14:paraId="6334F239" w14:textId="013D6807" w:rsidR="00795789" w:rsidRPr="00746950" w:rsidRDefault="00795789" w:rsidP="002E2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BCB8F2" w14:textId="6FF9E7D7" w:rsidR="00AB2435" w:rsidRPr="00746950" w:rsidRDefault="00795789" w:rsidP="002E2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 xml:space="preserve">As </w:t>
      </w:r>
      <w:proofErr w:type="gramStart"/>
      <w:r w:rsidRPr="00746950">
        <w:rPr>
          <w:rFonts w:ascii="Arial" w:hAnsi="Arial" w:cs="Arial"/>
        </w:rPr>
        <w:t>at</w:t>
      </w:r>
      <w:proofErr w:type="gramEnd"/>
      <w:r w:rsidRPr="00746950">
        <w:rPr>
          <w:rFonts w:ascii="Arial" w:hAnsi="Arial" w:cs="Arial"/>
        </w:rPr>
        <w:t xml:space="preserve"> </w:t>
      </w:r>
      <w:r w:rsidR="00672BA4" w:rsidRPr="00746950">
        <w:rPr>
          <w:rFonts w:ascii="Arial" w:hAnsi="Arial" w:cs="Arial"/>
        </w:rPr>
        <w:t>30 August</w:t>
      </w:r>
      <w:r w:rsidRPr="00746950">
        <w:rPr>
          <w:rFonts w:ascii="Arial" w:hAnsi="Arial" w:cs="Arial"/>
        </w:rPr>
        <w:t xml:space="preserve"> 202</w:t>
      </w:r>
      <w:r w:rsidR="00E01245" w:rsidRPr="00746950">
        <w:rPr>
          <w:rFonts w:ascii="Arial" w:hAnsi="Arial" w:cs="Arial"/>
        </w:rPr>
        <w:t>3</w:t>
      </w:r>
      <w:r w:rsidRPr="00746950">
        <w:rPr>
          <w:rFonts w:ascii="Arial" w:hAnsi="Arial" w:cs="Arial"/>
        </w:rPr>
        <w:t xml:space="preserve">, </w:t>
      </w:r>
      <w:r w:rsidR="00672BA4" w:rsidRPr="00746950">
        <w:rPr>
          <w:rFonts w:ascii="Arial" w:hAnsi="Arial" w:cs="Arial"/>
        </w:rPr>
        <w:t>six</w:t>
      </w:r>
      <w:r w:rsidRPr="00746950">
        <w:rPr>
          <w:rFonts w:ascii="Arial" w:hAnsi="Arial" w:cs="Arial"/>
        </w:rPr>
        <w:t xml:space="preserve"> ex</w:t>
      </w:r>
      <w:r w:rsidR="00672BA4" w:rsidRPr="00746950">
        <w:rPr>
          <w:rFonts w:ascii="Arial" w:hAnsi="Arial" w:cs="Arial"/>
        </w:rPr>
        <w:t>tend</w:t>
      </w:r>
      <w:r w:rsidRPr="00746950">
        <w:rPr>
          <w:rFonts w:ascii="Arial" w:hAnsi="Arial" w:cs="Arial"/>
        </w:rPr>
        <w:t>ed outdoor dining areas remain in place throughout Maroondah.</w:t>
      </w:r>
      <w:r w:rsidR="00BD40B5" w:rsidRPr="00746950">
        <w:rPr>
          <w:rFonts w:ascii="Arial" w:hAnsi="Arial" w:cs="Arial"/>
        </w:rPr>
        <w:t xml:space="preserve"> </w:t>
      </w:r>
    </w:p>
    <w:p w14:paraId="2C8B915E" w14:textId="77777777" w:rsidR="00536E04" w:rsidRPr="00746950" w:rsidRDefault="00536E04" w:rsidP="002E2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0"/>
    <w:p w14:paraId="6050CF40" w14:textId="172BBA92" w:rsidR="00795789" w:rsidRPr="00746950" w:rsidRDefault="002E27F3" w:rsidP="00692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>This policy</w:t>
      </w:r>
      <w:r w:rsidR="00A0453C" w:rsidRPr="00746950">
        <w:rPr>
          <w:rFonts w:ascii="Arial" w:hAnsi="Arial" w:cs="Arial"/>
        </w:rPr>
        <w:t xml:space="preserve"> incorporates the learnings and feedback from business owners during the trial</w:t>
      </w:r>
      <w:r w:rsidR="00692FEE" w:rsidRPr="00746950">
        <w:rPr>
          <w:rFonts w:ascii="Arial" w:hAnsi="Arial" w:cs="Arial"/>
        </w:rPr>
        <w:t>. It also</w:t>
      </w:r>
      <w:r w:rsidRPr="00746950">
        <w:rPr>
          <w:rFonts w:ascii="Arial" w:hAnsi="Arial" w:cs="Arial"/>
        </w:rPr>
        <w:t xml:space="preserve"> formalise</w:t>
      </w:r>
      <w:r w:rsidR="00A0453C" w:rsidRPr="00746950">
        <w:rPr>
          <w:rFonts w:ascii="Arial" w:hAnsi="Arial" w:cs="Arial"/>
        </w:rPr>
        <w:t>s Council’s approach to the longer-term activation of outdoor public space</w:t>
      </w:r>
      <w:r w:rsidR="00795789" w:rsidRPr="00746950">
        <w:rPr>
          <w:rFonts w:ascii="Arial" w:hAnsi="Arial" w:cs="Arial"/>
        </w:rPr>
        <w:t xml:space="preserve"> to increase the vibrancy of our local centres.</w:t>
      </w:r>
    </w:p>
    <w:p w14:paraId="129C64E2" w14:textId="77777777" w:rsidR="00795789" w:rsidRPr="00746950" w:rsidRDefault="00692FEE" w:rsidP="00692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 xml:space="preserve"> </w:t>
      </w:r>
    </w:p>
    <w:p w14:paraId="78121CFF" w14:textId="31C8496B" w:rsidR="00FE572A" w:rsidRPr="00746950" w:rsidRDefault="00692FEE" w:rsidP="00692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46950">
        <w:rPr>
          <w:rFonts w:ascii="Arial" w:hAnsi="Arial" w:cs="Arial"/>
        </w:rPr>
        <w:t xml:space="preserve">This policy ensures that opportunities for outdoor dining </w:t>
      </w:r>
      <w:r w:rsidR="002E27F3" w:rsidRPr="00746950">
        <w:rPr>
          <w:rFonts w:ascii="Arial" w:hAnsi="Arial" w:cs="Arial"/>
        </w:rPr>
        <w:t>are</w:t>
      </w:r>
      <w:r w:rsidRPr="00746950">
        <w:rPr>
          <w:rFonts w:ascii="Arial" w:hAnsi="Arial" w:cs="Arial"/>
        </w:rPr>
        <w:t xml:space="preserve"> </w:t>
      </w:r>
      <w:r w:rsidR="002E27F3" w:rsidRPr="00746950">
        <w:rPr>
          <w:rFonts w:ascii="Arial" w:hAnsi="Arial" w:cs="Arial"/>
        </w:rPr>
        <w:t xml:space="preserve">implemented </w:t>
      </w:r>
      <w:r w:rsidRPr="00746950">
        <w:rPr>
          <w:rFonts w:ascii="Arial" w:hAnsi="Arial" w:cs="Arial"/>
        </w:rPr>
        <w:t xml:space="preserve">across Maroondah </w:t>
      </w:r>
      <w:r w:rsidR="002E27F3" w:rsidRPr="00746950">
        <w:rPr>
          <w:rFonts w:ascii="Arial" w:hAnsi="Arial" w:cs="Arial"/>
        </w:rPr>
        <w:t xml:space="preserve">in a balanced way and that businesses make an appropriate </w:t>
      </w:r>
      <w:r w:rsidRPr="00746950">
        <w:rPr>
          <w:rFonts w:ascii="Arial" w:hAnsi="Arial" w:cs="Arial"/>
        </w:rPr>
        <w:t xml:space="preserve">monetary </w:t>
      </w:r>
      <w:r w:rsidR="002E27F3" w:rsidRPr="00746950">
        <w:rPr>
          <w:rFonts w:ascii="Arial" w:hAnsi="Arial" w:cs="Arial"/>
        </w:rPr>
        <w:t>contribution</w:t>
      </w:r>
      <w:r w:rsidRPr="00746950">
        <w:rPr>
          <w:rFonts w:ascii="Arial" w:hAnsi="Arial" w:cs="Arial"/>
        </w:rPr>
        <w:t xml:space="preserve"> </w:t>
      </w:r>
      <w:r w:rsidR="002E27F3" w:rsidRPr="00746950">
        <w:rPr>
          <w:rFonts w:ascii="Arial" w:hAnsi="Arial" w:cs="Arial"/>
        </w:rPr>
        <w:t>for the use of public space.</w:t>
      </w:r>
    </w:p>
    <w:p w14:paraId="69EF6CF4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>Scope</w:t>
      </w:r>
    </w:p>
    <w:p w14:paraId="1382ED34" w14:textId="20A5AD8F" w:rsidR="002E27F3" w:rsidRPr="00746950" w:rsidRDefault="00BF516E" w:rsidP="00FE572A">
      <w:pPr>
        <w:rPr>
          <w:rFonts w:ascii="Arial" w:hAnsi="Arial" w:cs="Arial"/>
          <w:iCs/>
        </w:rPr>
      </w:pPr>
      <w:r w:rsidRPr="00746950">
        <w:rPr>
          <w:rFonts w:ascii="Arial" w:hAnsi="Arial" w:cs="Arial"/>
          <w:iCs/>
        </w:rPr>
        <w:t xml:space="preserve">This policy </w:t>
      </w:r>
      <w:r w:rsidR="006816C2" w:rsidRPr="00746950">
        <w:rPr>
          <w:rFonts w:ascii="Arial" w:hAnsi="Arial" w:cs="Arial"/>
          <w:iCs/>
        </w:rPr>
        <w:t>defines Council’s position in relation to</w:t>
      </w:r>
      <w:r w:rsidRPr="00746950">
        <w:rPr>
          <w:rFonts w:ascii="Arial" w:hAnsi="Arial" w:cs="Arial"/>
          <w:iCs/>
        </w:rPr>
        <w:t xml:space="preserve"> outdoor dining</w:t>
      </w:r>
      <w:r w:rsidR="002E27F3" w:rsidRPr="00746950">
        <w:rPr>
          <w:rFonts w:ascii="Arial" w:hAnsi="Arial" w:cs="Arial"/>
          <w:iCs/>
        </w:rPr>
        <w:t xml:space="preserve"> for hospitality businesses across the City, where </w:t>
      </w:r>
      <w:r w:rsidR="0099732F" w:rsidRPr="00746950">
        <w:rPr>
          <w:rFonts w:ascii="Arial" w:hAnsi="Arial" w:cs="Arial"/>
          <w:iCs/>
        </w:rPr>
        <w:t xml:space="preserve">the outdoor dining area extends into </w:t>
      </w:r>
      <w:r w:rsidR="002E27F3" w:rsidRPr="00746950">
        <w:rPr>
          <w:rFonts w:ascii="Arial" w:hAnsi="Arial" w:cs="Arial"/>
          <w:iCs/>
        </w:rPr>
        <w:t xml:space="preserve">adjacent </w:t>
      </w:r>
      <w:r w:rsidRPr="00746950">
        <w:rPr>
          <w:rFonts w:ascii="Arial" w:hAnsi="Arial" w:cs="Arial"/>
          <w:iCs/>
        </w:rPr>
        <w:t>public</w:t>
      </w:r>
      <w:r w:rsidR="002E27F3" w:rsidRPr="00746950">
        <w:rPr>
          <w:rFonts w:ascii="Arial" w:hAnsi="Arial" w:cs="Arial"/>
          <w:iCs/>
        </w:rPr>
        <w:t xml:space="preserve"> space or car parking spaces.</w:t>
      </w:r>
    </w:p>
    <w:p w14:paraId="5E227CFC" w14:textId="478C5526" w:rsidR="002E27F3" w:rsidRPr="00746950" w:rsidRDefault="002E27F3" w:rsidP="002E2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>This policy does not apply to the following:</w:t>
      </w:r>
    </w:p>
    <w:p w14:paraId="2AEEDCC4" w14:textId="33BFF55A" w:rsidR="002E27F3" w:rsidRPr="00746950" w:rsidRDefault="002E27F3" w:rsidP="002E2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>Footpath trading</w:t>
      </w:r>
    </w:p>
    <w:p w14:paraId="3E7790D1" w14:textId="07A0FBC6" w:rsidR="002E27F3" w:rsidRPr="00746950" w:rsidRDefault="002E27F3" w:rsidP="002E2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>Road and/or laneway closures</w:t>
      </w:r>
    </w:p>
    <w:p w14:paraId="45E79167" w14:textId="6DAB6453" w:rsidR="0099732F" w:rsidRPr="00746950" w:rsidRDefault="0099732F" w:rsidP="002E2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950">
        <w:rPr>
          <w:rFonts w:ascii="Arial" w:hAnsi="Arial" w:cs="Arial"/>
        </w:rPr>
        <w:t>Events</w:t>
      </w:r>
    </w:p>
    <w:p w14:paraId="6334B5F7" w14:textId="77777777" w:rsidR="0099732F" w:rsidRPr="00746950" w:rsidRDefault="0099732F" w:rsidP="009973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246D2C" w14:textId="39AD0ED9" w:rsidR="002E27F3" w:rsidRPr="00746950" w:rsidRDefault="002E27F3" w:rsidP="002E27F3">
      <w:pPr>
        <w:rPr>
          <w:rFonts w:ascii="Arial" w:hAnsi="Arial" w:cs="Arial"/>
          <w:lang w:val="en-US"/>
        </w:rPr>
      </w:pPr>
      <w:r w:rsidRPr="00746950">
        <w:rPr>
          <w:rFonts w:ascii="Arial" w:hAnsi="Arial" w:cs="Arial"/>
        </w:rPr>
        <w:t>Th</w:t>
      </w:r>
      <w:r w:rsidR="0099732F" w:rsidRPr="00746950">
        <w:rPr>
          <w:rFonts w:ascii="Arial" w:hAnsi="Arial" w:cs="Arial"/>
        </w:rPr>
        <w:t>is</w:t>
      </w:r>
      <w:r w:rsidRPr="00746950">
        <w:rPr>
          <w:rFonts w:ascii="Arial" w:hAnsi="Arial" w:cs="Arial"/>
        </w:rPr>
        <w:t xml:space="preserve"> document should be read in conjunction with the </w:t>
      </w:r>
      <w:r w:rsidR="004512E8" w:rsidRPr="00746950">
        <w:rPr>
          <w:rFonts w:ascii="Arial" w:hAnsi="Arial" w:cs="Arial"/>
          <w:i/>
          <w:iCs/>
        </w:rPr>
        <w:t xml:space="preserve">Maroondah </w:t>
      </w:r>
      <w:r w:rsidR="0099732F" w:rsidRPr="00746950">
        <w:rPr>
          <w:rFonts w:ascii="Arial" w:hAnsi="Arial" w:cs="Arial"/>
          <w:i/>
          <w:iCs/>
        </w:rPr>
        <w:t xml:space="preserve">Street Activities </w:t>
      </w:r>
      <w:r w:rsidR="000620EC" w:rsidRPr="00746950">
        <w:rPr>
          <w:rFonts w:ascii="Arial" w:hAnsi="Arial" w:cs="Arial"/>
          <w:i/>
          <w:iCs/>
        </w:rPr>
        <w:t>Policy</w:t>
      </w:r>
      <w:r w:rsidR="0099732F" w:rsidRPr="00746950">
        <w:rPr>
          <w:rFonts w:ascii="Arial" w:hAnsi="Arial" w:cs="Arial"/>
          <w:i/>
          <w:iCs/>
        </w:rPr>
        <w:t xml:space="preserve"> </w:t>
      </w:r>
      <w:r w:rsidR="00912070" w:rsidRPr="00746950">
        <w:rPr>
          <w:rFonts w:ascii="Arial" w:hAnsi="Arial" w:cs="Arial"/>
          <w:i/>
          <w:iCs/>
        </w:rPr>
        <w:t xml:space="preserve">and Maroondah Street Activities Policy </w:t>
      </w:r>
      <w:r w:rsidR="0099732F" w:rsidRPr="00746950">
        <w:rPr>
          <w:rFonts w:ascii="Arial" w:hAnsi="Arial" w:cs="Arial"/>
          <w:i/>
          <w:iCs/>
        </w:rPr>
        <w:t>Guidelines</w:t>
      </w:r>
      <w:r w:rsidRPr="00746950">
        <w:rPr>
          <w:rFonts w:ascii="Arial" w:hAnsi="Arial" w:cs="Arial"/>
        </w:rPr>
        <w:t>.</w:t>
      </w:r>
      <w:r w:rsidR="008D4961" w:rsidRPr="00746950">
        <w:rPr>
          <w:rFonts w:ascii="Arial" w:hAnsi="Arial" w:cs="Arial"/>
        </w:rPr>
        <w:t xml:space="preserve"> </w:t>
      </w:r>
    </w:p>
    <w:p w14:paraId="121240F5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lastRenderedPageBreak/>
        <w:t>Objectives</w:t>
      </w:r>
    </w:p>
    <w:p w14:paraId="3CE15128" w14:textId="7F03DD00" w:rsidR="00FE572A" w:rsidRDefault="001162E7" w:rsidP="001162E7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create a policy framework that </w:t>
      </w:r>
      <w:r w:rsidR="007F6D08">
        <w:rPr>
          <w:rFonts w:ascii="Arial" w:hAnsi="Arial" w:cs="Arial"/>
          <w:lang w:val="en-US"/>
        </w:rPr>
        <w:t xml:space="preserve">balances competing interests to </w:t>
      </w:r>
      <w:r>
        <w:rPr>
          <w:rFonts w:ascii="Arial" w:hAnsi="Arial" w:cs="Arial"/>
          <w:lang w:val="en-US"/>
        </w:rPr>
        <w:t>enable a consistent and equitable assessment of existing outdoor dining areas and future applications for expanded outdoor dining</w:t>
      </w:r>
    </w:p>
    <w:p w14:paraId="6FC22D47" w14:textId="243247A9" w:rsidR="007F6D08" w:rsidRDefault="007F6D08" w:rsidP="001162E7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Encourage activation in our </w:t>
      </w:r>
      <w:proofErr w:type="spellStart"/>
      <w:r>
        <w:rPr>
          <w:rFonts w:ascii="Arial" w:hAnsi="Arial" w:cs="Arial"/>
          <w:lang w:val="en-US"/>
        </w:rPr>
        <w:t>neighbourhoods</w:t>
      </w:r>
      <w:proofErr w:type="spellEnd"/>
      <w:r>
        <w:rPr>
          <w:rFonts w:ascii="Arial" w:hAnsi="Arial" w:cs="Arial"/>
          <w:lang w:val="en-US"/>
        </w:rPr>
        <w:t xml:space="preserve"> and activity </w:t>
      </w:r>
      <w:proofErr w:type="spellStart"/>
      <w:r>
        <w:rPr>
          <w:rFonts w:ascii="Arial" w:hAnsi="Arial" w:cs="Arial"/>
          <w:lang w:val="en-US"/>
        </w:rPr>
        <w:t>centres</w:t>
      </w:r>
      <w:proofErr w:type="spellEnd"/>
      <w:r>
        <w:rPr>
          <w:rFonts w:ascii="Arial" w:hAnsi="Arial" w:cs="Arial"/>
          <w:lang w:val="en-US"/>
        </w:rPr>
        <w:t>, making them more enjoyable and safer for our community</w:t>
      </w:r>
    </w:p>
    <w:p w14:paraId="25FA70C3" w14:textId="34917B96" w:rsidR="007F6D08" w:rsidRDefault="007F6D08" w:rsidP="007F6D08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Support our local businesses to be more resilient to future economic challenges and changes to operating regulations made by other levels of government</w:t>
      </w:r>
    </w:p>
    <w:p w14:paraId="4C3EFE50" w14:textId="47674BB0" w:rsidR="007F6D08" w:rsidRDefault="007F6D08" w:rsidP="007F6D08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Balance the activation of public space with the amenity of the surrounding community</w:t>
      </w:r>
    </w:p>
    <w:p w14:paraId="41930527" w14:textId="2109CF89" w:rsidR="00C76E85" w:rsidRDefault="007F6D08" w:rsidP="00113780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 w:rsidRPr="007F6D08">
        <w:rPr>
          <w:rFonts w:ascii="Arial" w:hAnsi="Arial" w:cs="Arial"/>
          <w:lang w:val="en-US"/>
        </w:rPr>
        <w:t>Ensure that businesses that benefit from the commercial use of public space make a fair contribution through appropriate fees and charges</w:t>
      </w:r>
      <w:r w:rsidR="00AD5ED7">
        <w:rPr>
          <w:rFonts w:ascii="Arial" w:hAnsi="Arial" w:cs="Arial"/>
          <w:lang w:val="en-US"/>
        </w:rPr>
        <w:t>.</w:t>
      </w:r>
    </w:p>
    <w:p w14:paraId="2AF339E8" w14:textId="77777777" w:rsidR="00FE572A" w:rsidRPr="00F53A0B" w:rsidRDefault="00FE572A" w:rsidP="00FE572A">
      <w:pPr>
        <w:pStyle w:val="Heading1"/>
        <w:rPr>
          <w:rFonts w:cs="Arial"/>
          <w:lang w:eastAsia="en-AU"/>
        </w:rPr>
      </w:pPr>
      <w:r w:rsidRPr="00F53A0B">
        <w:rPr>
          <w:rFonts w:cs="Arial"/>
          <w:lang w:eastAsia="en-AU"/>
        </w:rPr>
        <w:t>Policy Principles</w:t>
      </w:r>
    </w:p>
    <w:p w14:paraId="7196A6EE" w14:textId="3BACE898" w:rsidR="00290FD0" w:rsidRDefault="00290FD0" w:rsidP="00B83B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policy </w:t>
      </w:r>
      <w:r w:rsidR="00247BAE">
        <w:rPr>
          <w:rFonts w:ascii="Arial" w:hAnsi="Arial" w:cs="Arial"/>
        </w:rPr>
        <w:t>supports the creation of thriving, activated</w:t>
      </w:r>
      <w:r w:rsidR="00C411CD">
        <w:rPr>
          <w:rFonts w:ascii="Arial" w:hAnsi="Arial" w:cs="Arial"/>
        </w:rPr>
        <w:t xml:space="preserve"> and safe</w:t>
      </w:r>
      <w:r w:rsidR="00247BAE">
        <w:rPr>
          <w:rFonts w:ascii="Arial" w:hAnsi="Arial" w:cs="Arial"/>
        </w:rPr>
        <w:t xml:space="preserve"> </w:t>
      </w:r>
      <w:r w:rsidR="00672BA4">
        <w:rPr>
          <w:rFonts w:ascii="Arial" w:hAnsi="Arial" w:cs="Arial"/>
        </w:rPr>
        <w:t>liveable</w:t>
      </w:r>
      <w:r w:rsidR="00247BAE">
        <w:rPr>
          <w:rFonts w:ascii="Arial" w:hAnsi="Arial" w:cs="Arial"/>
        </w:rPr>
        <w:t xml:space="preserve"> neighbourhoods</w:t>
      </w:r>
      <w:r w:rsidR="008D7B47">
        <w:rPr>
          <w:rFonts w:ascii="Arial" w:hAnsi="Arial" w:cs="Arial"/>
        </w:rPr>
        <w:t xml:space="preserve">. </w:t>
      </w:r>
      <w:r w:rsidR="00C411CD">
        <w:rPr>
          <w:rFonts w:ascii="Arial" w:hAnsi="Arial" w:cs="Arial"/>
        </w:rPr>
        <w:t>The policy b</w:t>
      </w:r>
      <w:r w:rsidR="00247BAE">
        <w:rPr>
          <w:rFonts w:ascii="Arial" w:hAnsi="Arial" w:cs="Arial"/>
        </w:rPr>
        <w:t>alanc</w:t>
      </w:r>
      <w:r w:rsidR="00C411CD">
        <w:rPr>
          <w:rFonts w:ascii="Arial" w:hAnsi="Arial" w:cs="Arial"/>
        </w:rPr>
        <w:t>es</w:t>
      </w:r>
      <w:r w:rsidR="00247BAE">
        <w:rPr>
          <w:rFonts w:ascii="Arial" w:hAnsi="Arial" w:cs="Arial"/>
        </w:rPr>
        <w:t xml:space="preserve"> the needs of business owners and the community,</w:t>
      </w:r>
      <w:r w:rsidR="00D47F61">
        <w:rPr>
          <w:rFonts w:ascii="Arial" w:hAnsi="Arial" w:cs="Arial"/>
        </w:rPr>
        <w:t xml:space="preserve"> ensuring fair and equitable decision making, while improving the economic viability of local activity centres. </w:t>
      </w:r>
      <w:r w:rsidR="00C411CD">
        <w:rPr>
          <w:rFonts w:ascii="Arial" w:hAnsi="Arial" w:cs="Arial"/>
        </w:rPr>
        <w:t xml:space="preserve"> </w:t>
      </w:r>
    </w:p>
    <w:p w14:paraId="4FD3DE60" w14:textId="116649FF" w:rsidR="00290FD0" w:rsidRDefault="00AD5ED7" w:rsidP="00B83B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Maroondah’s </w:t>
      </w:r>
      <w:r w:rsidR="00B83BFF" w:rsidRPr="00B83BFF">
        <w:rPr>
          <w:rFonts w:ascii="Arial" w:hAnsi="Arial" w:cs="Arial"/>
          <w:i/>
          <w:iCs/>
        </w:rPr>
        <w:t xml:space="preserve">Street Activities </w:t>
      </w:r>
      <w:r w:rsidR="000620EC">
        <w:rPr>
          <w:rFonts w:ascii="Arial" w:hAnsi="Arial" w:cs="Arial"/>
          <w:i/>
          <w:iCs/>
        </w:rPr>
        <w:t>Policy</w:t>
      </w:r>
      <w:r w:rsidR="00B83BFF" w:rsidRPr="00B83BFF">
        <w:rPr>
          <w:rFonts w:ascii="Arial" w:hAnsi="Arial" w:cs="Arial"/>
          <w:i/>
          <w:iCs/>
        </w:rPr>
        <w:t xml:space="preserve"> Guidelines</w:t>
      </w:r>
      <w:r w:rsidR="00B83BFF" w:rsidRPr="00B83BFF">
        <w:rPr>
          <w:rFonts w:ascii="Arial" w:hAnsi="Arial" w:cs="Arial"/>
        </w:rPr>
        <w:t xml:space="preserve"> sets out Council’s position in re</w:t>
      </w:r>
      <w:r w:rsidR="008D7B47">
        <w:rPr>
          <w:rFonts w:ascii="Arial" w:hAnsi="Arial" w:cs="Arial"/>
        </w:rPr>
        <w:t>lation</w:t>
      </w:r>
      <w:r w:rsidR="00B83BFF" w:rsidRPr="00B83BFF">
        <w:rPr>
          <w:rFonts w:ascii="Arial" w:hAnsi="Arial" w:cs="Arial"/>
        </w:rPr>
        <w:t xml:space="preserve"> to some of the key street dining and trading</w:t>
      </w:r>
      <w:r w:rsidR="00290FD0">
        <w:rPr>
          <w:rFonts w:ascii="Arial" w:hAnsi="Arial" w:cs="Arial"/>
        </w:rPr>
        <w:t xml:space="preserve"> requirements</w:t>
      </w:r>
      <w:r w:rsidR="00B83BFF" w:rsidRPr="00B83BFF">
        <w:rPr>
          <w:rFonts w:ascii="Arial" w:hAnsi="Arial" w:cs="Arial"/>
        </w:rPr>
        <w:t xml:space="preserve"> for both businesses and the community. </w:t>
      </w:r>
    </w:p>
    <w:p w14:paraId="70388438" w14:textId="0E06F90C" w:rsidR="00B83BFF" w:rsidRPr="00B83BFF" w:rsidRDefault="00F82192" w:rsidP="00B83BFF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83BFF" w:rsidRPr="00B83BFF">
        <w:rPr>
          <w:rFonts w:ascii="Arial" w:hAnsi="Arial" w:cs="Arial"/>
        </w:rPr>
        <w:t xml:space="preserve">ach business may have different preferences or requirements for street dining and trading based on its </w:t>
      </w:r>
      <w:proofErr w:type="gramStart"/>
      <w:r w:rsidR="00B83BFF" w:rsidRPr="00B83BFF">
        <w:rPr>
          <w:rFonts w:ascii="Arial" w:hAnsi="Arial" w:cs="Arial"/>
        </w:rPr>
        <w:t>particular location</w:t>
      </w:r>
      <w:proofErr w:type="gramEnd"/>
      <w:r w:rsidR="00B83BFF" w:rsidRPr="00B83BFF">
        <w:rPr>
          <w:rFonts w:ascii="Arial" w:hAnsi="Arial" w:cs="Arial"/>
        </w:rPr>
        <w:t>, character and function</w:t>
      </w:r>
      <w:r>
        <w:rPr>
          <w:rFonts w:ascii="Arial" w:hAnsi="Arial" w:cs="Arial"/>
        </w:rPr>
        <w:t>. T</w:t>
      </w:r>
      <w:r w:rsidR="00B83BFF" w:rsidRPr="00B83BFF">
        <w:rPr>
          <w:rFonts w:ascii="Arial" w:hAnsi="Arial" w:cs="Arial"/>
        </w:rPr>
        <w:t xml:space="preserve">he Guidelines give certainty and balance the needs of all users and to provide a unified approach for the appearance, character and day to day functioning of the </w:t>
      </w:r>
      <w:proofErr w:type="gramStart"/>
      <w:r w:rsidR="00B83BFF" w:rsidRPr="00B83BFF">
        <w:rPr>
          <w:rFonts w:ascii="Arial" w:hAnsi="Arial" w:cs="Arial"/>
        </w:rPr>
        <w:t>City</w:t>
      </w:r>
      <w:proofErr w:type="gramEnd"/>
      <w:r w:rsidR="00B83BFF" w:rsidRPr="00B83BFF">
        <w:rPr>
          <w:rFonts w:ascii="Arial" w:hAnsi="Arial" w:cs="Arial"/>
        </w:rPr>
        <w:t xml:space="preserve">. </w:t>
      </w:r>
    </w:p>
    <w:p w14:paraId="6F64F242" w14:textId="0D30EB1E" w:rsidR="00B83BFF" w:rsidRPr="00B83BFF" w:rsidRDefault="00B83BFF" w:rsidP="00B83BFF">
      <w:pPr>
        <w:rPr>
          <w:rFonts w:ascii="Arial" w:hAnsi="Arial" w:cs="Arial"/>
        </w:rPr>
      </w:pPr>
      <w:r w:rsidRPr="00B83BFF">
        <w:rPr>
          <w:rFonts w:ascii="Arial" w:hAnsi="Arial" w:cs="Arial"/>
        </w:rPr>
        <w:t>Whil</w:t>
      </w:r>
      <w:r w:rsidR="00F82192">
        <w:rPr>
          <w:rFonts w:ascii="Arial" w:hAnsi="Arial" w:cs="Arial"/>
        </w:rPr>
        <w:t>e</w:t>
      </w:r>
      <w:r w:rsidRPr="00B83BFF">
        <w:rPr>
          <w:rFonts w:ascii="Arial" w:hAnsi="Arial" w:cs="Arial"/>
        </w:rPr>
        <w:t xml:space="preserve"> Counc</w:t>
      </w:r>
      <w:r w:rsidR="00F82192">
        <w:rPr>
          <w:rFonts w:ascii="Arial" w:hAnsi="Arial" w:cs="Arial"/>
        </w:rPr>
        <w:t>il</w:t>
      </w:r>
      <w:r w:rsidRPr="00B83BFF">
        <w:rPr>
          <w:rFonts w:ascii="Arial" w:hAnsi="Arial" w:cs="Arial"/>
        </w:rPr>
        <w:t xml:space="preserve"> will consider each application on a case</w:t>
      </w:r>
      <w:r>
        <w:rPr>
          <w:rFonts w:ascii="Arial" w:hAnsi="Arial" w:cs="Arial"/>
        </w:rPr>
        <w:t>-</w:t>
      </w:r>
      <w:r w:rsidRPr="00B83BFF">
        <w:rPr>
          <w:rFonts w:ascii="Arial" w:hAnsi="Arial" w:cs="Arial"/>
        </w:rPr>
        <w:t>by</w:t>
      </w:r>
      <w:r>
        <w:rPr>
          <w:rFonts w:ascii="Arial" w:hAnsi="Arial" w:cs="Arial"/>
        </w:rPr>
        <w:t>-</w:t>
      </w:r>
      <w:r w:rsidRPr="00B83BFF">
        <w:rPr>
          <w:rFonts w:ascii="Arial" w:hAnsi="Arial" w:cs="Arial"/>
        </w:rPr>
        <w:t xml:space="preserve">case basis, the </w:t>
      </w:r>
      <w:r w:rsidR="000E2EF8">
        <w:rPr>
          <w:rFonts w:ascii="Arial" w:hAnsi="Arial" w:cs="Arial"/>
          <w:i/>
          <w:iCs/>
        </w:rPr>
        <w:t>Maroondah Extended Outdoor Dining</w:t>
      </w:r>
      <w:r w:rsidRPr="00B83BFF">
        <w:rPr>
          <w:rFonts w:ascii="Arial" w:hAnsi="Arial" w:cs="Arial"/>
          <w:i/>
          <w:iCs/>
        </w:rPr>
        <w:t xml:space="preserve"> </w:t>
      </w:r>
      <w:r w:rsidR="006E3D51">
        <w:rPr>
          <w:rFonts w:ascii="Arial" w:hAnsi="Arial" w:cs="Arial"/>
          <w:i/>
          <w:iCs/>
        </w:rPr>
        <w:t>Policy reflects</w:t>
      </w:r>
      <w:r w:rsidRPr="00B83BFF">
        <w:rPr>
          <w:rFonts w:ascii="Arial" w:hAnsi="Arial" w:cs="Arial"/>
        </w:rPr>
        <w:t xml:space="preserve"> Council’s position on </w:t>
      </w:r>
      <w:r>
        <w:rPr>
          <w:rFonts w:ascii="Arial" w:hAnsi="Arial" w:cs="Arial"/>
        </w:rPr>
        <w:t>relevant</w:t>
      </w:r>
      <w:r w:rsidRPr="00B83BFF">
        <w:rPr>
          <w:rFonts w:ascii="Arial" w:hAnsi="Arial" w:cs="Arial"/>
        </w:rPr>
        <w:t xml:space="preserve"> issues and should be used as a guide for </w:t>
      </w:r>
      <w:r w:rsidR="00F82192">
        <w:rPr>
          <w:rFonts w:ascii="Arial" w:hAnsi="Arial" w:cs="Arial"/>
        </w:rPr>
        <w:t xml:space="preserve">business owners and </w:t>
      </w:r>
      <w:r w:rsidRPr="00B83BFF">
        <w:rPr>
          <w:rFonts w:ascii="Arial" w:hAnsi="Arial" w:cs="Arial"/>
        </w:rPr>
        <w:t>traders looking to establish or modify a</w:t>
      </w:r>
      <w:r w:rsidR="00F82192">
        <w:rPr>
          <w:rFonts w:ascii="Arial" w:hAnsi="Arial" w:cs="Arial"/>
        </w:rPr>
        <w:t xml:space="preserve">n outdoor dining </w:t>
      </w:r>
      <w:r w:rsidRPr="00B83BFF">
        <w:rPr>
          <w:rFonts w:ascii="Arial" w:hAnsi="Arial" w:cs="Arial"/>
        </w:rPr>
        <w:t>area.</w:t>
      </w:r>
    </w:p>
    <w:p w14:paraId="181B99B0" w14:textId="043A9BEB" w:rsidR="00B83BFF" w:rsidRDefault="000E2EF8" w:rsidP="00B83BFF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83BFF">
        <w:rPr>
          <w:rFonts w:ascii="Arial" w:hAnsi="Arial" w:cs="Arial"/>
        </w:rPr>
        <w:t>ey issues</w:t>
      </w:r>
      <w:r>
        <w:rPr>
          <w:rFonts w:ascii="Arial" w:hAnsi="Arial" w:cs="Arial"/>
        </w:rPr>
        <w:t xml:space="preserve"> for consideration</w:t>
      </w:r>
      <w:r w:rsidR="00B83BFF">
        <w:rPr>
          <w:rFonts w:ascii="Arial" w:hAnsi="Arial" w:cs="Arial"/>
        </w:rPr>
        <w:t xml:space="preserve"> include:</w:t>
      </w:r>
    </w:p>
    <w:p w14:paraId="46BBBC72" w14:textId="0EB553DE" w:rsidR="00B83BFF" w:rsidRPr="00D203D7" w:rsidRDefault="00B83BFF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Suitability of the business location</w:t>
      </w:r>
    </w:p>
    <w:p w14:paraId="5D5F28CA" w14:textId="4CEE1DE2" w:rsidR="00D203D7" w:rsidRPr="00B83BFF" w:rsidRDefault="00D203D7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Seasonal impact of outdoor dining,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weather</w:t>
      </w:r>
    </w:p>
    <w:p w14:paraId="7D2857EC" w14:textId="1D452C7B" w:rsidR="00FC3D1D" w:rsidRPr="00FC3D1D" w:rsidRDefault="00B83BFF" w:rsidP="00A87447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FC3D1D">
        <w:rPr>
          <w:rFonts w:ascii="Arial" w:hAnsi="Arial" w:cs="Arial"/>
        </w:rPr>
        <w:t xml:space="preserve">Support of </w:t>
      </w:r>
      <w:r w:rsidR="00FC3D1D" w:rsidRPr="00FC3D1D">
        <w:rPr>
          <w:rFonts w:ascii="Arial" w:hAnsi="Arial" w:cs="Arial"/>
        </w:rPr>
        <w:t xml:space="preserve">the majority of </w:t>
      </w:r>
      <w:r w:rsidRPr="00FC3D1D">
        <w:rPr>
          <w:rFonts w:ascii="Arial" w:hAnsi="Arial" w:cs="Arial"/>
        </w:rPr>
        <w:t>adjacent business owners</w:t>
      </w:r>
      <w:r w:rsidR="00AD5ED7" w:rsidRPr="00FC3D1D">
        <w:rPr>
          <w:rFonts w:ascii="Arial" w:hAnsi="Arial" w:cs="Arial"/>
        </w:rPr>
        <w:t xml:space="preserve"> </w:t>
      </w:r>
    </w:p>
    <w:p w14:paraId="42EAC209" w14:textId="318D7331" w:rsidR="00B83BFF" w:rsidRPr="00FC3D1D" w:rsidRDefault="008D7B47" w:rsidP="00A87447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Improvement to the a</w:t>
      </w:r>
      <w:r w:rsidR="00B83BFF" w:rsidRPr="00FC3D1D">
        <w:rPr>
          <w:rFonts w:ascii="Arial" w:hAnsi="Arial" w:cs="Arial"/>
        </w:rPr>
        <w:t>menity</w:t>
      </w:r>
      <w:r>
        <w:rPr>
          <w:rFonts w:ascii="Arial" w:hAnsi="Arial" w:cs="Arial"/>
        </w:rPr>
        <w:t xml:space="preserve"> of the business and/or centre</w:t>
      </w:r>
    </w:p>
    <w:p w14:paraId="4DE17DA9" w14:textId="24D44651" w:rsidR="00B83BFF" w:rsidRDefault="00B83BFF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Public land </w:t>
      </w:r>
      <w:proofErr w:type="spellStart"/>
      <w:r>
        <w:rPr>
          <w:rFonts w:ascii="Arial" w:hAnsi="Arial" w:cs="Arial"/>
          <w:lang w:val="en-US"/>
        </w:rPr>
        <w:t>l</w:t>
      </w:r>
      <w:r w:rsidR="000E2EF8">
        <w:rPr>
          <w:rFonts w:ascii="Arial" w:hAnsi="Arial" w:cs="Arial"/>
          <w:lang w:val="en-US"/>
        </w:rPr>
        <w:t>icence</w:t>
      </w:r>
      <w:proofErr w:type="spellEnd"/>
      <w:r>
        <w:rPr>
          <w:rFonts w:ascii="Arial" w:hAnsi="Arial" w:cs="Arial"/>
          <w:lang w:val="en-US"/>
        </w:rPr>
        <w:t xml:space="preserve"> arrangements</w:t>
      </w:r>
    </w:p>
    <w:p w14:paraId="0E2F26C1" w14:textId="69115C58" w:rsidR="00B83BFF" w:rsidRDefault="00F82192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Construction and ongoing </w:t>
      </w:r>
      <w:r w:rsidR="002E01FD">
        <w:rPr>
          <w:rFonts w:ascii="Arial" w:hAnsi="Arial" w:cs="Arial"/>
          <w:lang w:val="en-US"/>
        </w:rPr>
        <w:t xml:space="preserve">structural engineering </w:t>
      </w:r>
      <w:r w:rsidR="00B83BFF">
        <w:rPr>
          <w:rFonts w:ascii="Arial" w:hAnsi="Arial" w:cs="Arial"/>
          <w:lang w:val="en-US"/>
        </w:rPr>
        <w:t>certification of structures on p</w:t>
      </w:r>
      <w:r w:rsidR="002E01FD">
        <w:rPr>
          <w:rFonts w:ascii="Arial" w:hAnsi="Arial" w:cs="Arial"/>
          <w:lang w:val="en-US"/>
        </w:rPr>
        <w:t>ublic</w:t>
      </w:r>
      <w:r w:rsidR="00B83BFF">
        <w:rPr>
          <w:rFonts w:ascii="Arial" w:hAnsi="Arial" w:cs="Arial"/>
          <w:lang w:val="en-US"/>
        </w:rPr>
        <w:t xml:space="preserve"> land</w:t>
      </w:r>
    </w:p>
    <w:p w14:paraId="66F55DD7" w14:textId="67623517" w:rsidR="00AD5ED7" w:rsidRDefault="00AD5ED7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Safety and public liability</w:t>
      </w:r>
    </w:p>
    <w:p w14:paraId="7F9226DB" w14:textId="1C3A35A3" w:rsidR="00AD5ED7" w:rsidRPr="00AD5ED7" w:rsidRDefault="008D7B47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Payment of an a</w:t>
      </w:r>
      <w:r w:rsidR="00B83BFF">
        <w:rPr>
          <w:rFonts w:ascii="Arial" w:hAnsi="Arial" w:cs="Arial"/>
        </w:rPr>
        <w:t>ppropriate fee</w:t>
      </w:r>
      <w:r>
        <w:rPr>
          <w:rFonts w:ascii="Arial" w:hAnsi="Arial" w:cs="Arial"/>
        </w:rPr>
        <w:t xml:space="preserve"> for the use of public land</w:t>
      </w:r>
    </w:p>
    <w:p w14:paraId="6C2661AB" w14:textId="3891EACB" w:rsidR="00B83BFF" w:rsidRPr="00B83BFF" w:rsidRDefault="00AD5ED7" w:rsidP="00B83BFF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Provision of car parking </w:t>
      </w:r>
      <w:r w:rsidR="00F82192">
        <w:rPr>
          <w:rFonts w:ascii="Arial" w:hAnsi="Arial" w:cs="Arial"/>
        </w:rPr>
        <w:t xml:space="preserve">and the benefit to, or potential </w:t>
      </w:r>
      <w:r>
        <w:rPr>
          <w:rFonts w:ascii="Arial" w:hAnsi="Arial" w:cs="Arial"/>
        </w:rPr>
        <w:t>detriment</w:t>
      </w:r>
      <w:r w:rsidR="00F82192">
        <w:rPr>
          <w:rFonts w:ascii="Arial" w:hAnsi="Arial" w:cs="Arial"/>
        </w:rPr>
        <w:t xml:space="preserve">al effect, on adjacent </w:t>
      </w:r>
      <w:r>
        <w:rPr>
          <w:rFonts w:ascii="Arial" w:hAnsi="Arial" w:cs="Arial"/>
        </w:rPr>
        <w:t>businesses</w:t>
      </w:r>
      <w:r w:rsidR="00A8638F">
        <w:rPr>
          <w:rFonts w:ascii="Arial" w:hAnsi="Arial" w:cs="Arial"/>
        </w:rPr>
        <w:t>.</w:t>
      </w:r>
      <w:r w:rsidR="00B83BFF">
        <w:rPr>
          <w:rFonts w:ascii="Arial" w:hAnsi="Arial" w:cs="Arial"/>
        </w:rPr>
        <w:t xml:space="preserve"> </w:t>
      </w:r>
    </w:p>
    <w:p w14:paraId="34E626E4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>Relationship to the Maroondah 2040 Community Vision</w:t>
      </w:r>
    </w:p>
    <w:tbl>
      <w:tblPr>
        <w:tblStyle w:val="ListTable7Colorful-Accent1"/>
        <w:tblW w:w="10632" w:type="dxa"/>
        <w:tblLook w:val="0480" w:firstRow="0" w:lastRow="0" w:firstColumn="1" w:lastColumn="0" w:noHBand="0" w:noVBand="1"/>
      </w:tblPr>
      <w:tblGrid>
        <w:gridCol w:w="2410"/>
        <w:gridCol w:w="8222"/>
      </w:tblGrid>
      <w:tr w:rsidR="00FE572A" w:rsidRPr="00221929" w14:paraId="1101799B" w14:textId="77777777" w:rsidTr="0008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13361A" w14:textId="77777777" w:rsidR="00FE572A" w:rsidRPr="00221929" w:rsidRDefault="00FE572A" w:rsidP="00081880">
            <w:pPr>
              <w:pStyle w:val="NoSpacing"/>
              <w:ind w:left="-533" w:firstLine="533"/>
              <w:jc w:val="left"/>
              <w:rPr>
                <w:rFonts w:ascii="Arial" w:hAnsi="Arial" w:cs="Arial"/>
                <w:sz w:val="22"/>
                <w:lang w:eastAsia="en-AU"/>
              </w:rPr>
            </w:pPr>
            <w:r w:rsidRPr="00221929">
              <w:rPr>
                <w:rFonts w:ascii="Arial" w:hAnsi="Arial" w:cs="Arial"/>
                <w:sz w:val="22"/>
                <w:lang w:eastAsia="en-AU"/>
              </w:rPr>
              <w:t>Community Outcome:</w:t>
            </w:r>
          </w:p>
        </w:tc>
        <w:tc>
          <w:tcPr>
            <w:tcW w:w="8222" w:type="dxa"/>
            <w:shd w:val="clear" w:color="auto" w:fill="auto"/>
          </w:tcPr>
          <w:p w14:paraId="1A250A6E" w14:textId="6FE1B826" w:rsidR="00C76E85" w:rsidRPr="0066270D" w:rsidRDefault="00C76E85" w:rsidP="00081880">
            <w:pPr>
              <w:pStyle w:val="Heading2"/>
              <w:tabs>
                <w:tab w:val="left" w:pos="4539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270D">
              <w:rPr>
                <w:rFonts w:ascii="Arial" w:hAnsi="Arial" w:cs="Arial"/>
                <w:color w:val="auto"/>
                <w:sz w:val="22"/>
                <w:szCs w:val="22"/>
              </w:rPr>
              <w:t>A thriving and well-built community</w:t>
            </w:r>
          </w:p>
          <w:p w14:paraId="530F6779" w14:textId="26C2CC51" w:rsidR="00FE572A" w:rsidRPr="00221929" w:rsidRDefault="00FE572A" w:rsidP="00081880">
            <w:pPr>
              <w:pStyle w:val="NoSpacing"/>
              <w:ind w:left="-533" w:firstLine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AU"/>
              </w:rPr>
            </w:pPr>
          </w:p>
        </w:tc>
      </w:tr>
      <w:tr w:rsidR="00FE572A" w:rsidRPr="00221929" w14:paraId="497A407B" w14:textId="77777777" w:rsidTr="00081880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A2F153" w14:textId="77777777" w:rsidR="00FE572A" w:rsidRPr="00221929" w:rsidRDefault="00FE572A" w:rsidP="00081880">
            <w:pPr>
              <w:pStyle w:val="NoSpacing"/>
              <w:ind w:left="-533" w:firstLine="533"/>
              <w:jc w:val="left"/>
              <w:rPr>
                <w:rFonts w:ascii="Arial" w:hAnsi="Arial" w:cs="Arial"/>
                <w:sz w:val="22"/>
              </w:rPr>
            </w:pPr>
            <w:r w:rsidRPr="00221929">
              <w:rPr>
                <w:rFonts w:ascii="Arial" w:hAnsi="Arial" w:cs="Arial"/>
                <w:sz w:val="22"/>
              </w:rPr>
              <w:t>Key Directions:</w:t>
            </w:r>
          </w:p>
        </w:tc>
        <w:tc>
          <w:tcPr>
            <w:tcW w:w="8222" w:type="dxa"/>
          </w:tcPr>
          <w:p w14:paraId="45E3C5F0" w14:textId="4A85361C" w:rsidR="00FE572A" w:rsidRPr="00081880" w:rsidRDefault="00081880" w:rsidP="00081880">
            <w:pPr>
              <w:pStyle w:val="NoSpacing"/>
              <w:numPr>
                <w:ilvl w:val="0"/>
                <w:numId w:val="7"/>
              </w:numPr>
              <w:spacing w:before="60" w:after="60"/>
              <w:ind w:left="323" w:hanging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1880">
              <w:rPr>
                <w:rFonts w:ascii="Arial" w:hAnsi="Arial" w:cs="Arial"/>
                <w:color w:val="auto"/>
              </w:rPr>
              <w:t>Work</w:t>
            </w:r>
            <w:r w:rsidRPr="00081880">
              <w:rPr>
                <w:rFonts w:ascii="Arial" w:hAnsi="Arial" w:cs="Arial"/>
                <w:color w:val="auto"/>
                <w:spacing w:val="-4"/>
              </w:rPr>
              <w:t xml:space="preserve"> towards </w:t>
            </w:r>
            <w:r w:rsidRPr="00081880">
              <w:rPr>
                <w:rFonts w:ascii="Arial" w:hAnsi="Arial" w:cs="Arial"/>
                <w:color w:val="auto"/>
              </w:rPr>
              <w:t xml:space="preserve">a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network </w:t>
            </w:r>
            <w:r w:rsidRPr="00081880">
              <w:rPr>
                <w:rFonts w:ascii="Arial" w:hAnsi="Arial" w:cs="Arial"/>
                <w:color w:val="auto"/>
              </w:rPr>
              <w:t xml:space="preserve">of local </w:t>
            </w:r>
            <w:r w:rsidR="00877986">
              <w:rPr>
                <w:rFonts w:ascii="Arial" w:hAnsi="Arial" w:cs="Arial"/>
                <w:color w:val="auto"/>
                <w:spacing w:val="-5"/>
              </w:rPr>
              <w:t>liveable</w:t>
            </w:r>
            <w:r w:rsidRPr="00081880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081880">
              <w:rPr>
                <w:rFonts w:ascii="Arial" w:hAnsi="Arial" w:cs="Arial"/>
                <w:color w:val="auto"/>
              </w:rPr>
              <w:t xml:space="preserve">neighbourhoods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across Maroondah where </w:t>
            </w:r>
            <w:r w:rsidRPr="00081880">
              <w:rPr>
                <w:rFonts w:ascii="Arial" w:hAnsi="Arial" w:cs="Arial"/>
                <w:color w:val="auto"/>
                <w:spacing w:val="-4"/>
              </w:rPr>
              <w:t xml:space="preserve">everyone </w:t>
            </w:r>
            <w:r w:rsidRPr="00081880">
              <w:rPr>
                <w:rFonts w:ascii="Arial" w:hAnsi="Arial" w:cs="Arial"/>
                <w:color w:val="auto"/>
              </w:rPr>
              <w:t xml:space="preserve">can </w:t>
            </w:r>
            <w:r w:rsidRPr="00081880">
              <w:rPr>
                <w:rFonts w:ascii="Arial" w:hAnsi="Arial" w:cs="Arial"/>
                <w:color w:val="auto"/>
                <w:spacing w:val="-4"/>
              </w:rPr>
              <w:t xml:space="preserve">live,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work </w:t>
            </w:r>
            <w:r w:rsidRPr="00081880">
              <w:rPr>
                <w:rFonts w:ascii="Arial" w:hAnsi="Arial" w:cs="Arial"/>
                <w:color w:val="auto"/>
              </w:rPr>
              <w:t>and</w:t>
            </w:r>
            <w:r w:rsidRPr="00081880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>play</w:t>
            </w:r>
          </w:p>
          <w:p w14:paraId="650D31EB" w14:textId="5E4FD547" w:rsidR="00081880" w:rsidRPr="00081880" w:rsidRDefault="00081880" w:rsidP="00081880">
            <w:pPr>
              <w:pStyle w:val="NoSpacing"/>
              <w:numPr>
                <w:ilvl w:val="0"/>
                <w:numId w:val="7"/>
              </w:numPr>
              <w:spacing w:before="60" w:after="60"/>
              <w:ind w:left="323" w:hanging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Coordinate </w:t>
            </w:r>
            <w:r w:rsidRPr="00081880">
              <w:rPr>
                <w:rFonts w:ascii="Arial" w:hAnsi="Arial" w:cs="Arial"/>
                <w:color w:val="auto"/>
              </w:rPr>
              <w:t xml:space="preserve">and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advocate </w:t>
            </w:r>
            <w:r w:rsidRPr="00081880">
              <w:rPr>
                <w:rFonts w:ascii="Arial" w:hAnsi="Arial" w:cs="Arial"/>
                <w:color w:val="auto"/>
                <w:spacing w:val="-2"/>
              </w:rPr>
              <w:t xml:space="preserve">for </w:t>
            </w:r>
            <w:r w:rsidRPr="00081880">
              <w:rPr>
                <w:rFonts w:ascii="Arial" w:hAnsi="Arial" w:cs="Arial"/>
                <w:color w:val="auto"/>
              </w:rPr>
              <w:t xml:space="preserve">the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increased </w:t>
            </w:r>
            <w:r w:rsidRPr="00081880">
              <w:rPr>
                <w:rFonts w:ascii="Arial" w:hAnsi="Arial" w:cs="Arial"/>
                <w:color w:val="auto"/>
              </w:rPr>
              <w:t xml:space="preserve">utilisation, </w:t>
            </w:r>
            <w:proofErr w:type="gramStart"/>
            <w:r w:rsidRPr="00081880">
              <w:rPr>
                <w:rFonts w:ascii="Arial" w:hAnsi="Arial" w:cs="Arial"/>
                <w:color w:val="auto"/>
                <w:spacing w:val="-3"/>
              </w:rPr>
              <w:t>longevity</w:t>
            </w:r>
            <w:proofErr w:type="gramEnd"/>
            <w:r w:rsidRPr="00081880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081880">
              <w:rPr>
                <w:rFonts w:ascii="Arial" w:hAnsi="Arial" w:cs="Arial"/>
                <w:color w:val="auto"/>
              </w:rPr>
              <w:t xml:space="preserve">and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availability </w:t>
            </w:r>
            <w:r w:rsidRPr="00081880">
              <w:rPr>
                <w:rFonts w:ascii="Arial" w:hAnsi="Arial" w:cs="Arial"/>
                <w:color w:val="auto"/>
              </w:rPr>
              <w:t xml:space="preserve">of fit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for </w:t>
            </w:r>
            <w:r w:rsidRPr="00081880">
              <w:rPr>
                <w:rFonts w:ascii="Arial" w:hAnsi="Arial" w:cs="Arial"/>
                <w:color w:val="auto"/>
              </w:rPr>
              <w:t xml:space="preserve">purpose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community facilities </w:t>
            </w:r>
            <w:r w:rsidRPr="00081880">
              <w:rPr>
                <w:rFonts w:ascii="Arial" w:hAnsi="Arial" w:cs="Arial"/>
                <w:color w:val="auto"/>
              </w:rPr>
              <w:t xml:space="preserve">and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spaces </w:t>
            </w:r>
            <w:r w:rsidRPr="00081880">
              <w:rPr>
                <w:rFonts w:ascii="Arial" w:hAnsi="Arial" w:cs="Arial"/>
                <w:color w:val="auto"/>
                <w:spacing w:val="-6"/>
              </w:rPr>
              <w:t xml:space="preserve">that </w:t>
            </w:r>
            <w:r w:rsidRPr="00081880">
              <w:rPr>
                <w:rFonts w:ascii="Arial" w:hAnsi="Arial" w:cs="Arial"/>
                <w:color w:val="auto"/>
              </w:rPr>
              <w:t xml:space="preserve">meet local needs and act as </w:t>
            </w:r>
            <w:r w:rsidRPr="00081880">
              <w:rPr>
                <w:rFonts w:ascii="Arial" w:hAnsi="Arial" w:cs="Arial"/>
                <w:color w:val="auto"/>
                <w:spacing w:val="-5"/>
              </w:rPr>
              <w:t xml:space="preserve">key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places for </w:t>
            </w:r>
            <w:r w:rsidRPr="00081880">
              <w:rPr>
                <w:rFonts w:ascii="Arial" w:hAnsi="Arial" w:cs="Arial"/>
                <w:color w:val="auto"/>
              </w:rPr>
              <w:t>neighbourhood</w:t>
            </w:r>
            <w:r w:rsidRPr="00081880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>connection</w:t>
            </w:r>
          </w:p>
          <w:p w14:paraId="0610B19B" w14:textId="2A0A4B86" w:rsidR="00081880" w:rsidRPr="00221929" w:rsidRDefault="00081880" w:rsidP="00081880">
            <w:pPr>
              <w:pStyle w:val="NoSpacing"/>
              <w:numPr>
                <w:ilvl w:val="0"/>
                <w:numId w:val="7"/>
              </w:numPr>
              <w:spacing w:before="60" w:after="60"/>
              <w:ind w:left="323" w:hanging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1880">
              <w:rPr>
                <w:rFonts w:ascii="Arial" w:hAnsi="Arial" w:cs="Arial"/>
                <w:color w:val="auto"/>
              </w:rPr>
              <w:t xml:space="preserve">Facilitate a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vibrant day </w:t>
            </w:r>
            <w:r w:rsidRPr="00081880">
              <w:rPr>
                <w:rFonts w:ascii="Arial" w:hAnsi="Arial" w:cs="Arial"/>
                <w:color w:val="auto"/>
              </w:rPr>
              <w:t xml:space="preserve">and night-time </w:t>
            </w:r>
            <w:r w:rsidRPr="00081880">
              <w:rPr>
                <w:rFonts w:ascii="Arial" w:hAnsi="Arial" w:cs="Arial"/>
                <w:color w:val="auto"/>
                <w:spacing w:val="-3"/>
              </w:rPr>
              <w:t xml:space="preserve">economy through development </w:t>
            </w:r>
            <w:r w:rsidRPr="00081880">
              <w:rPr>
                <w:rFonts w:ascii="Arial" w:hAnsi="Arial" w:cs="Arial"/>
                <w:color w:val="auto"/>
              </w:rPr>
              <w:t>of high</w:t>
            </w:r>
            <w:r w:rsidR="008D7B47">
              <w:rPr>
                <w:rFonts w:ascii="Arial" w:hAnsi="Arial" w:cs="Arial"/>
                <w:color w:val="auto"/>
              </w:rPr>
              <w:t>-</w:t>
            </w:r>
            <w:r w:rsidRPr="00081880">
              <w:rPr>
                <w:rFonts w:ascii="Arial" w:hAnsi="Arial" w:cs="Arial"/>
                <w:color w:val="auto"/>
              </w:rPr>
              <w:t xml:space="preserve"> </w:t>
            </w:r>
            <w:r w:rsidRPr="00081880">
              <w:rPr>
                <w:rFonts w:ascii="Arial" w:hAnsi="Arial" w:cs="Arial"/>
                <w:color w:val="auto"/>
                <w:spacing w:val="-4"/>
              </w:rPr>
              <w:t xml:space="preserve">quality </w:t>
            </w:r>
            <w:r w:rsidRPr="00081880">
              <w:rPr>
                <w:rFonts w:ascii="Arial" w:hAnsi="Arial" w:cs="Arial"/>
                <w:color w:val="auto"/>
              </w:rPr>
              <w:t>public spaces.</w:t>
            </w:r>
          </w:p>
        </w:tc>
      </w:tr>
    </w:tbl>
    <w:p w14:paraId="7208845B" w14:textId="5F029070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lastRenderedPageBreak/>
        <w:t>Alignment with Council’s mission and values</w:t>
      </w:r>
    </w:p>
    <w:p w14:paraId="20AF11B7" w14:textId="34D38622" w:rsidR="005A7348" w:rsidRPr="00D42BE4" w:rsidRDefault="005A7348" w:rsidP="00FE572A">
      <w:pPr>
        <w:rPr>
          <w:rFonts w:ascii="Arial" w:hAnsi="Arial" w:cs="Arial"/>
          <w:i/>
          <w:lang w:val="en-US"/>
        </w:rPr>
      </w:pPr>
      <w:r w:rsidRPr="00D42BE4">
        <w:rPr>
          <w:rFonts w:ascii="Arial" w:hAnsi="Arial" w:cs="Arial"/>
          <w:color w:val="313140"/>
          <w:shd w:val="clear" w:color="auto" w:fill="FFFFFF"/>
        </w:rPr>
        <w:t>Fostering vibrant and connected local centres supports Maroondah Council’s mission of working in partnership to enhance community wellbeing</w:t>
      </w:r>
      <w:r w:rsidR="00F51D44" w:rsidRPr="00D42BE4">
        <w:rPr>
          <w:rFonts w:ascii="Arial" w:hAnsi="Arial" w:cs="Arial"/>
          <w:color w:val="313140"/>
          <w:shd w:val="clear" w:color="auto" w:fill="FFFFFF"/>
        </w:rPr>
        <w:t xml:space="preserve"> and our value of being brave, </w:t>
      </w:r>
      <w:proofErr w:type="gramStart"/>
      <w:r w:rsidR="00F51D44" w:rsidRPr="00D42BE4">
        <w:rPr>
          <w:rFonts w:ascii="Arial" w:hAnsi="Arial" w:cs="Arial"/>
          <w:color w:val="313140"/>
          <w:shd w:val="clear" w:color="auto" w:fill="FFFFFF"/>
        </w:rPr>
        <w:t>bold</w:t>
      </w:r>
      <w:proofErr w:type="gramEnd"/>
      <w:r w:rsidR="00F51D44" w:rsidRPr="00D42BE4">
        <w:rPr>
          <w:rFonts w:ascii="Arial" w:hAnsi="Arial" w:cs="Arial"/>
          <w:color w:val="313140"/>
          <w:shd w:val="clear" w:color="auto" w:fill="FFFFFF"/>
        </w:rPr>
        <w:t xml:space="preserve"> and ensuring that every voice is heard. </w:t>
      </w:r>
    </w:p>
    <w:p w14:paraId="4CAB4EEA" w14:textId="778CFB76" w:rsidR="00FE572A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>Policy position</w:t>
      </w:r>
    </w:p>
    <w:p w14:paraId="1E1E4B7C" w14:textId="738CFFF5" w:rsidR="006509B8" w:rsidRPr="00D42BE4" w:rsidRDefault="003716D2" w:rsidP="003716D2">
      <w:pPr>
        <w:pStyle w:val="ListParagraph"/>
        <w:numPr>
          <w:ilvl w:val="0"/>
          <w:numId w:val="8"/>
        </w:numPr>
        <w:rPr>
          <w:rFonts w:ascii="Arial" w:hAnsi="Arial" w:cs="Arial"/>
          <w:iCs/>
          <w:lang w:eastAsia="en-AU"/>
        </w:rPr>
      </w:pPr>
      <w:r w:rsidRPr="00D42BE4">
        <w:rPr>
          <w:rFonts w:ascii="Arial" w:hAnsi="Arial" w:cs="Arial"/>
          <w:iCs/>
          <w:lang w:eastAsia="en-AU"/>
        </w:rPr>
        <w:t>Council will support ex</w:t>
      </w:r>
      <w:r w:rsidR="005153CE" w:rsidRPr="00D42BE4">
        <w:rPr>
          <w:rFonts w:ascii="Arial" w:hAnsi="Arial" w:cs="Arial"/>
          <w:iCs/>
          <w:lang w:eastAsia="en-AU"/>
        </w:rPr>
        <w:t>tend</w:t>
      </w:r>
      <w:r w:rsidRPr="00D42BE4">
        <w:rPr>
          <w:rFonts w:ascii="Arial" w:hAnsi="Arial" w:cs="Arial"/>
          <w:iCs/>
          <w:lang w:eastAsia="en-AU"/>
        </w:rPr>
        <w:t>ed outdoor dining into public spaces for local business owners and operators</w:t>
      </w:r>
      <w:r w:rsidR="006816C2" w:rsidRPr="00D42BE4">
        <w:rPr>
          <w:rFonts w:ascii="Arial" w:hAnsi="Arial" w:cs="Arial"/>
          <w:iCs/>
          <w:lang w:eastAsia="en-AU"/>
        </w:rPr>
        <w:t>, provided</w:t>
      </w:r>
      <w:r w:rsidR="006509B8" w:rsidRPr="00D42BE4">
        <w:rPr>
          <w:rFonts w:ascii="Arial" w:hAnsi="Arial" w:cs="Arial"/>
          <w:iCs/>
          <w:lang w:eastAsia="en-AU"/>
        </w:rPr>
        <w:t xml:space="preserve"> that:</w:t>
      </w:r>
    </w:p>
    <w:p w14:paraId="7E899210" w14:textId="0EBA6A06" w:rsidR="003716D2" w:rsidRPr="00D42BE4" w:rsidRDefault="006509B8" w:rsidP="006509B8">
      <w:pPr>
        <w:pStyle w:val="ListParagraph"/>
        <w:numPr>
          <w:ilvl w:val="1"/>
          <w:numId w:val="8"/>
        </w:numPr>
        <w:rPr>
          <w:rFonts w:ascii="Arial" w:hAnsi="Arial" w:cs="Arial"/>
          <w:iCs/>
          <w:lang w:eastAsia="en-AU"/>
        </w:rPr>
      </w:pPr>
      <w:r w:rsidRPr="00D42BE4">
        <w:rPr>
          <w:rFonts w:ascii="Arial" w:hAnsi="Arial" w:cs="Arial"/>
          <w:iCs/>
          <w:lang w:eastAsia="en-AU"/>
        </w:rPr>
        <w:t>S</w:t>
      </w:r>
      <w:r w:rsidR="006816C2" w:rsidRPr="00D42BE4">
        <w:rPr>
          <w:rFonts w:ascii="Arial" w:hAnsi="Arial" w:cs="Arial"/>
          <w:iCs/>
          <w:lang w:eastAsia="en-AU"/>
        </w:rPr>
        <w:t xml:space="preserve">pecific amenity, public liability and safety requirements are met, as detailed in </w:t>
      </w:r>
      <w:r w:rsidRPr="00D42BE4">
        <w:rPr>
          <w:rFonts w:ascii="Arial" w:hAnsi="Arial" w:cs="Arial"/>
          <w:iCs/>
          <w:lang w:eastAsia="en-AU"/>
        </w:rPr>
        <w:t xml:space="preserve">the </w:t>
      </w:r>
      <w:bookmarkStart w:id="1" w:name="_Hlk112680438"/>
      <w:r w:rsidRPr="005137B7">
        <w:rPr>
          <w:rFonts w:ascii="Arial" w:hAnsi="Arial" w:cs="Arial"/>
          <w:i/>
          <w:lang w:eastAsia="en-AU"/>
        </w:rPr>
        <w:t xml:space="preserve">Maroondah </w:t>
      </w:r>
      <w:r w:rsidRPr="005137B7">
        <w:rPr>
          <w:rFonts w:ascii="Arial" w:hAnsi="Arial" w:cs="Arial"/>
          <w:i/>
        </w:rPr>
        <w:t>Street Activities</w:t>
      </w:r>
      <w:r w:rsidRPr="00D42BE4">
        <w:rPr>
          <w:rFonts w:ascii="Arial" w:hAnsi="Arial" w:cs="Arial"/>
          <w:iCs/>
        </w:rPr>
        <w:t xml:space="preserve"> </w:t>
      </w:r>
      <w:r w:rsidR="006775F7" w:rsidRPr="00D42BE4">
        <w:rPr>
          <w:rFonts w:ascii="Arial" w:hAnsi="Arial" w:cs="Arial"/>
          <w:i/>
        </w:rPr>
        <w:t>Policy</w:t>
      </w:r>
      <w:r w:rsidRPr="00D42BE4">
        <w:rPr>
          <w:rFonts w:ascii="Arial" w:hAnsi="Arial" w:cs="Arial"/>
          <w:i/>
        </w:rPr>
        <w:t xml:space="preserve"> Guidelines</w:t>
      </w:r>
      <w:r w:rsidR="006816C2" w:rsidRPr="00D42BE4">
        <w:rPr>
          <w:rFonts w:ascii="Arial" w:hAnsi="Arial" w:cs="Arial"/>
          <w:iCs/>
          <w:lang w:eastAsia="en-AU"/>
        </w:rPr>
        <w:t xml:space="preserve"> </w:t>
      </w:r>
      <w:r w:rsidR="003716D2" w:rsidRPr="00D42BE4">
        <w:rPr>
          <w:rFonts w:ascii="Arial" w:hAnsi="Arial" w:cs="Arial"/>
          <w:iCs/>
          <w:lang w:eastAsia="en-AU"/>
        </w:rPr>
        <w:t xml:space="preserve"> </w:t>
      </w:r>
    </w:p>
    <w:bookmarkEnd w:id="1"/>
    <w:p w14:paraId="1F760C9C" w14:textId="7A81A49C" w:rsidR="00715DAE" w:rsidRPr="00D42BE4" w:rsidRDefault="00715DAE" w:rsidP="006509B8">
      <w:pPr>
        <w:pStyle w:val="ListParagraph"/>
        <w:numPr>
          <w:ilvl w:val="1"/>
          <w:numId w:val="8"/>
        </w:numPr>
        <w:rPr>
          <w:rFonts w:ascii="Arial" w:hAnsi="Arial" w:cs="Arial"/>
          <w:i/>
          <w:lang w:eastAsia="en-AU"/>
        </w:rPr>
      </w:pPr>
      <w:r w:rsidRPr="00D42BE4">
        <w:rPr>
          <w:rFonts w:ascii="Arial" w:hAnsi="Arial" w:cs="Arial"/>
          <w:iCs/>
          <w:lang w:eastAsia="en-AU"/>
        </w:rPr>
        <w:t>A</w:t>
      </w:r>
      <w:r w:rsidR="006509B8" w:rsidRPr="00D42BE4">
        <w:rPr>
          <w:rFonts w:ascii="Arial" w:hAnsi="Arial" w:cs="Arial"/>
          <w:iCs/>
          <w:lang w:eastAsia="en-AU"/>
        </w:rPr>
        <w:t xml:space="preserve"> </w:t>
      </w:r>
      <w:r w:rsidR="000E2EF8" w:rsidRPr="00D42BE4">
        <w:rPr>
          <w:rFonts w:ascii="Arial" w:hAnsi="Arial" w:cs="Arial"/>
          <w:iCs/>
          <w:lang w:eastAsia="en-AU"/>
        </w:rPr>
        <w:t>road occupation licence</w:t>
      </w:r>
      <w:r w:rsidR="00E01245" w:rsidRPr="00D42BE4">
        <w:rPr>
          <w:rFonts w:ascii="Arial" w:hAnsi="Arial" w:cs="Arial"/>
          <w:iCs/>
          <w:lang w:eastAsia="en-AU"/>
        </w:rPr>
        <w:t xml:space="preserve"> agree</w:t>
      </w:r>
      <w:r w:rsidR="00F36491" w:rsidRPr="00D42BE4">
        <w:rPr>
          <w:rFonts w:ascii="Arial" w:hAnsi="Arial" w:cs="Arial"/>
          <w:iCs/>
          <w:lang w:eastAsia="en-AU"/>
        </w:rPr>
        <w:t>ment</w:t>
      </w:r>
      <w:r w:rsidR="006509B8" w:rsidRPr="00D42BE4">
        <w:rPr>
          <w:rFonts w:ascii="Arial" w:hAnsi="Arial" w:cs="Arial"/>
          <w:iCs/>
          <w:lang w:eastAsia="en-AU"/>
        </w:rPr>
        <w:t xml:space="preserve"> </w:t>
      </w:r>
      <w:r w:rsidRPr="00D42BE4">
        <w:rPr>
          <w:rFonts w:ascii="Arial" w:hAnsi="Arial" w:cs="Arial"/>
          <w:iCs/>
          <w:lang w:eastAsia="en-AU"/>
        </w:rPr>
        <w:t xml:space="preserve">to occupy the specified outdoor area </w:t>
      </w:r>
      <w:r w:rsidR="006509B8" w:rsidRPr="00D42BE4">
        <w:rPr>
          <w:rFonts w:ascii="Arial" w:hAnsi="Arial" w:cs="Arial"/>
          <w:iCs/>
          <w:lang w:eastAsia="en-AU"/>
        </w:rPr>
        <w:t xml:space="preserve">has been </w:t>
      </w:r>
      <w:r w:rsidR="00E01245" w:rsidRPr="00D42BE4">
        <w:rPr>
          <w:rFonts w:ascii="Arial" w:hAnsi="Arial" w:cs="Arial"/>
          <w:iCs/>
          <w:lang w:eastAsia="en-AU"/>
        </w:rPr>
        <w:t>endorsed</w:t>
      </w:r>
      <w:r w:rsidR="006509B8" w:rsidRPr="00D42BE4">
        <w:rPr>
          <w:rFonts w:ascii="Arial" w:hAnsi="Arial" w:cs="Arial"/>
          <w:iCs/>
          <w:lang w:eastAsia="en-AU"/>
        </w:rPr>
        <w:t xml:space="preserve"> by Maroondah City Council</w:t>
      </w:r>
    </w:p>
    <w:p w14:paraId="41D3A8D0" w14:textId="0A7F39AC" w:rsidR="00715DAE" w:rsidRPr="00D42BE4" w:rsidRDefault="00715DAE" w:rsidP="00F62C9D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  <w:iCs/>
          <w:lang w:eastAsia="en-AU"/>
        </w:rPr>
        <w:t xml:space="preserve">That the business holds a </w:t>
      </w:r>
      <w:r w:rsidRPr="00D42BE4">
        <w:rPr>
          <w:rFonts w:ascii="Arial" w:hAnsi="Arial" w:cs="Arial"/>
          <w:iCs/>
        </w:rPr>
        <w:t>current</w:t>
      </w:r>
      <w:r w:rsidRPr="00D42BE4">
        <w:rPr>
          <w:rFonts w:ascii="Arial" w:hAnsi="Arial" w:cs="Arial"/>
        </w:rPr>
        <w:t xml:space="preserve"> public liability ‘Certificate of Currency’ and provides a copy of the certificate to Council</w:t>
      </w:r>
    </w:p>
    <w:p w14:paraId="4BE3D261" w14:textId="392DE09A" w:rsidR="00715DAE" w:rsidRPr="00D42BE4" w:rsidRDefault="00715DAE" w:rsidP="00715DAE">
      <w:pPr>
        <w:pStyle w:val="ListParagraph"/>
        <w:numPr>
          <w:ilvl w:val="1"/>
          <w:numId w:val="8"/>
        </w:numPr>
        <w:rPr>
          <w:rFonts w:ascii="Arial" w:hAnsi="Arial" w:cs="Arial"/>
          <w:iCs/>
          <w:lang w:eastAsia="en-AU"/>
        </w:rPr>
      </w:pPr>
      <w:r w:rsidRPr="00D42BE4">
        <w:rPr>
          <w:rFonts w:ascii="Arial" w:hAnsi="Arial" w:cs="Arial"/>
        </w:rPr>
        <w:t>All planning permit requirements are met, including a liquor licence if applicable, and</w:t>
      </w:r>
    </w:p>
    <w:p w14:paraId="0CEFEE2A" w14:textId="5E0E5108" w:rsidR="006509B8" w:rsidRPr="00D42BE4" w:rsidRDefault="00715DAE" w:rsidP="00715DAE">
      <w:pPr>
        <w:pStyle w:val="ListParagraph"/>
        <w:numPr>
          <w:ilvl w:val="1"/>
          <w:numId w:val="8"/>
        </w:numPr>
        <w:rPr>
          <w:rFonts w:ascii="Arial" w:hAnsi="Arial" w:cs="Arial"/>
          <w:iCs/>
          <w:lang w:eastAsia="en-AU"/>
        </w:rPr>
      </w:pPr>
      <w:r w:rsidRPr="00D42BE4">
        <w:rPr>
          <w:rFonts w:ascii="Arial" w:hAnsi="Arial" w:cs="Arial"/>
          <w:iCs/>
          <w:lang w:eastAsia="en-AU"/>
        </w:rPr>
        <w:t>T</w:t>
      </w:r>
      <w:r w:rsidR="006509B8" w:rsidRPr="00D42BE4">
        <w:rPr>
          <w:rFonts w:ascii="Arial" w:hAnsi="Arial" w:cs="Arial"/>
          <w:iCs/>
          <w:lang w:eastAsia="en-AU"/>
        </w:rPr>
        <w:t>he required fee has been paid to Council</w:t>
      </w:r>
      <w:r w:rsidR="000E2EF8" w:rsidRPr="00D42BE4">
        <w:rPr>
          <w:rFonts w:ascii="Arial" w:hAnsi="Arial" w:cs="Arial"/>
          <w:iCs/>
          <w:lang w:eastAsia="en-AU"/>
        </w:rPr>
        <w:t>.</w:t>
      </w:r>
      <w:r w:rsidR="00966E51" w:rsidRPr="00D42BE4">
        <w:rPr>
          <w:rFonts w:ascii="Arial" w:hAnsi="Arial" w:cs="Arial"/>
          <w:iCs/>
          <w:lang w:eastAsia="en-AU"/>
        </w:rPr>
        <w:t xml:space="preserve"> </w:t>
      </w:r>
    </w:p>
    <w:p w14:paraId="06391E11" w14:textId="1D899931" w:rsidR="005153CE" w:rsidRPr="00D42BE4" w:rsidRDefault="005153CE" w:rsidP="003716D2">
      <w:pPr>
        <w:pStyle w:val="ListParagraph"/>
        <w:numPr>
          <w:ilvl w:val="0"/>
          <w:numId w:val="8"/>
        </w:numPr>
        <w:rPr>
          <w:rFonts w:ascii="Arial" w:hAnsi="Arial" w:cs="Arial"/>
          <w:iCs/>
          <w:lang w:eastAsia="en-AU"/>
        </w:rPr>
      </w:pPr>
      <w:r w:rsidRPr="00D42BE4">
        <w:rPr>
          <w:rFonts w:ascii="Arial" w:hAnsi="Arial" w:cs="Arial"/>
          <w:iCs/>
          <w:lang w:eastAsia="en-AU"/>
        </w:rPr>
        <w:t>Each application for extended outdoor dining will be assessed on a case-by-case basis</w:t>
      </w:r>
      <w:r w:rsidR="007245A3" w:rsidRPr="00D42BE4">
        <w:rPr>
          <w:rFonts w:ascii="Arial" w:hAnsi="Arial" w:cs="Arial"/>
          <w:iCs/>
          <w:lang w:eastAsia="en-AU"/>
        </w:rPr>
        <w:t xml:space="preserve"> on its merits</w:t>
      </w:r>
    </w:p>
    <w:p w14:paraId="2E7C1BE9" w14:textId="09CA0581" w:rsidR="005153CE" w:rsidRPr="00D42BE4" w:rsidRDefault="005153CE" w:rsidP="005153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>Council has the right to refuse applications in unsuitable locations, including where the proposed location may</w:t>
      </w:r>
      <w:r w:rsidR="00F82192" w:rsidRPr="00D42BE4">
        <w:rPr>
          <w:rFonts w:ascii="Arial" w:hAnsi="Arial" w:cs="Arial"/>
        </w:rPr>
        <w:t xml:space="preserve"> have an adverse impact on businesses within a centre and where the proposed extended outdoor dining area might:</w:t>
      </w:r>
    </w:p>
    <w:p w14:paraId="6A4794C1" w14:textId="261990B8" w:rsidR="005153CE" w:rsidRPr="00D42BE4" w:rsidRDefault="005153CE" w:rsidP="005153C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>Compromise public safety, access and circulation or significantly reduces sight lines</w:t>
      </w:r>
    </w:p>
    <w:p w14:paraId="07F2CD29" w14:textId="3DD1BCAF" w:rsidR="005153CE" w:rsidRPr="00D42BE4" w:rsidRDefault="005153CE" w:rsidP="005153C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>Negatively impact on neighbouring uses (noise, amenity, safety)</w:t>
      </w:r>
    </w:p>
    <w:p w14:paraId="619E0ABC" w14:textId="1D6039E7" w:rsidR="00F56C6F" w:rsidRPr="00D42BE4" w:rsidRDefault="00F56C6F" w:rsidP="005153C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>Be adjacent to a road managed by VicRoads</w:t>
      </w:r>
    </w:p>
    <w:p w14:paraId="681AED5F" w14:textId="45E6C68C" w:rsidR="005153CE" w:rsidRPr="00D42BE4" w:rsidRDefault="005153CE" w:rsidP="005153C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>Interfere with the safe functioning of bus zones and taxi zones or designated accessible parking spaces.</w:t>
      </w:r>
    </w:p>
    <w:p w14:paraId="415BD19C" w14:textId="21C52E76" w:rsidR="003A09E5" w:rsidRPr="00D42BE4" w:rsidRDefault="00D95D15" w:rsidP="003A09E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>E</w:t>
      </w:r>
      <w:r w:rsidR="003A09E5" w:rsidRPr="00D42BE4">
        <w:rPr>
          <w:rFonts w:ascii="Arial" w:hAnsi="Arial" w:cs="Arial"/>
        </w:rPr>
        <w:t xml:space="preserve">quity and amenity for all businesses </w:t>
      </w:r>
      <w:r w:rsidRPr="00D42BE4">
        <w:rPr>
          <w:rFonts w:ascii="Arial" w:hAnsi="Arial" w:cs="Arial"/>
        </w:rPr>
        <w:t xml:space="preserve">will be assessed </w:t>
      </w:r>
      <w:r w:rsidR="003A09E5" w:rsidRPr="00D42BE4">
        <w:rPr>
          <w:rFonts w:ascii="Arial" w:hAnsi="Arial" w:cs="Arial"/>
        </w:rPr>
        <w:t xml:space="preserve">at each location as part of </w:t>
      </w:r>
      <w:r w:rsidRPr="00D42BE4">
        <w:rPr>
          <w:rFonts w:ascii="Arial" w:hAnsi="Arial" w:cs="Arial"/>
        </w:rPr>
        <w:t xml:space="preserve">the application </w:t>
      </w:r>
      <w:r w:rsidR="003A09E5" w:rsidRPr="00D42BE4">
        <w:rPr>
          <w:rFonts w:ascii="Arial" w:hAnsi="Arial" w:cs="Arial"/>
        </w:rPr>
        <w:t>process</w:t>
      </w:r>
    </w:p>
    <w:p w14:paraId="18222D47" w14:textId="47E486FF" w:rsidR="00FC3D1D" w:rsidRPr="00D42BE4" w:rsidRDefault="00FC3D1D" w:rsidP="003A09E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2BE4">
        <w:rPr>
          <w:rFonts w:ascii="Arial" w:hAnsi="Arial" w:cs="Arial"/>
        </w:rPr>
        <w:t xml:space="preserve">Council has the right to revoke a consent, if deemed appropriate, or </w:t>
      </w:r>
      <w:r w:rsidR="00877986" w:rsidRPr="00D42BE4">
        <w:rPr>
          <w:rFonts w:ascii="Arial" w:hAnsi="Arial" w:cs="Arial"/>
        </w:rPr>
        <w:t>licence</w:t>
      </w:r>
      <w:r w:rsidR="00F36491" w:rsidRPr="00D42BE4">
        <w:rPr>
          <w:rFonts w:ascii="Arial" w:hAnsi="Arial" w:cs="Arial"/>
        </w:rPr>
        <w:t xml:space="preserve"> agreement</w:t>
      </w:r>
      <w:r w:rsidRPr="00D42BE4">
        <w:rPr>
          <w:rFonts w:ascii="Arial" w:hAnsi="Arial" w:cs="Arial"/>
        </w:rPr>
        <w:t xml:space="preserve"> conditions are not being met.</w:t>
      </w:r>
    </w:p>
    <w:p w14:paraId="49C31507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 xml:space="preserve">Policy implementation </w:t>
      </w:r>
    </w:p>
    <w:p w14:paraId="1A12969F" w14:textId="5C50E0B4" w:rsidR="00FE572A" w:rsidRDefault="006816C2" w:rsidP="006816C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Approval by CMT </w:t>
      </w:r>
    </w:p>
    <w:p w14:paraId="1B120487" w14:textId="5FD20535" w:rsidR="006816C2" w:rsidRDefault="006816C2" w:rsidP="006816C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Direct notification to business owners with existing outdoor dining areas</w:t>
      </w:r>
    </w:p>
    <w:p w14:paraId="171EA144" w14:textId="3683175E" w:rsidR="006816C2" w:rsidRDefault="006816C2" w:rsidP="006816C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Notification to relevant internal service areas</w:t>
      </w:r>
    </w:p>
    <w:p w14:paraId="5E2442BE" w14:textId="45320023" w:rsidR="00E01245" w:rsidRDefault="00E01245" w:rsidP="006816C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Update of internal documentation</w:t>
      </w:r>
    </w:p>
    <w:p w14:paraId="3D0627CF" w14:textId="10C37C45" w:rsidR="006816C2" w:rsidRDefault="006816C2" w:rsidP="006816C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Update to the</w:t>
      </w:r>
      <w:r w:rsidR="00E01245">
        <w:rPr>
          <w:rFonts w:ascii="Arial" w:hAnsi="Arial" w:cs="Arial"/>
          <w:lang w:val="en-US"/>
        </w:rPr>
        <w:t xml:space="preserve"> SmartNet and</w:t>
      </w:r>
      <w:r>
        <w:rPr>
          <w:rFonts w:ascii="Arial" w:hAnsi="Arial" w:cs="Arial"/>
          <w:lang w:val="en-US"/>
        </w:rPr>
        <w:t xml:space="preserve"> </w:t>
      </w:r>
      <w:r w:rsidR="00E01245">
        <w:rPr>
          <w:rFonts w:ascii="Arial" w:hAnsi="Arial" w:cs="Arial"/>
          <w:lang w:val="en-US"/>
        </w:rPr>
        <w:t xml:space="preserve">relevant </w:t>
      </w:r>
      <w:r>
        <w:rPr>
          <w:rFonts w:ascii="Arial" w:hAnsi="Arial" w:cs="Arial"/>
          <w:lang w:val="en-US"/>
        </w:rPr>
        <w:t>Council web page</w:t>
      </w:r>
      <w:r w:rsidR="00E01245">
        <w:rPr>
          <w:rFonts w:ascii="Arial" w:hAnsi="Arial" w:cs="Arial"/>
          <w:lang w:val="en-US"/>
        </w:rPr>
        <w:t>s</w:t>
      </w:r>
    </w:p>
    <w:p w14:paraId="7D2C7923" w14:textId="60ABD88E" w:rsidR="006816C2" w:rsidRPr="006816C2" w:rsidRDefault="006816C2" w:rsidP="006816C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Media release/social media post</w:t>
      </w:r>
      <w:r w:rsidR="00E01245">
        <w:rPr>
          <w:rFonts w:ascii="Arial" w:hAnsi="Arial" w:cs="Arial"/>
          <w:lang w:val="en-US"/>
        </w:rPr>
        <w:t>s.</w:t>
      </w:r>
      <w:r>
        <w:rPr>
          <w:rFonts w:ascii="Arial" w:hAnsi="Arial" w:cs="Arial"/>
          <w:lang w:val="en-US"/>
        </w:rPr>
        <w:t xml:space="preserve"> </w:t>
      </w:r>
    </w:p>
    <w:p w14:paraId="56291B91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 xml:space="preserve">Roles and Responsibilities </w:t>
      </w:r>
    </w:p>
    <w:p w14:paraId="0213604C" w14:textId="3D608C05" w:rsidR="00FE572A" w:rsidRPr="00D22282" w:rsidRDefault="00E01245" w:rsidP="00FE572A">
      <w:pPr>
        <w:rPr>
          <w:rFonts w:ascii="Arial" w:hAnsi="Arial" w:cs="Arial"/>
          <w:iCs/>
        </w:rPr>
      </w:pPr>
      <w:r>
        <w:rPr>
          <w:rFonts w:ascii="Arial" w:hAnsi="Arial" w:cs="Arial"/>
          <w:iCs/>
          <w:lang w:eastAsia="en-AU"/>
        </w:rPr>
        <w:t>The Business and Precincts team will lead the policy implementation and liaise with internal service units as required</w:t>
      </w:r>
      <w:r w:rsidR="000E2EF8">
        <w:rPr>
          <w:rFonts w:ascii="Arial" w:hAnsi="Arial" w:cs="Arial"/>
          <w:iCs/>
          <w:lang w:eastAsia="en-AU"/>
        </w:rPr>
        <w:t xml:space="preserve"> through the Business Concierge</w:t>
      </w:r>
      <w:r w:rsidRPr="00E01245">
        <w:rPr>
          <w:rFonts w:ascii="Arial" w:hAnsi="Arial" w:cs="Arial"/>
          <w:i/>
          <w:lang w:eastAsia="en-AU"/>
        </w:rPr>
        <w:t xml:space="preserve">. </w:t>
      </w:r>
    </w:p>
    <w:p w14:paraId="152E5A39" w14:textId="12497BF3" w:rsidR="00FE572A" w:rsidRPr="00F53A0B" w:rsidRDefault="00FE572A" w:rsidP="00FE572A">
      <w:pPr>
        <w:pStyle w:val="Heading1"/>
        <w:rPr>
          <w:rFonts w:cs="Arial"/>
        </w:rPr>
      </w:pPr>
      <w:r w:rsidRPr="00F53A0B">
        <w:rPr>
          <w:rFonts w:cs="Arial"/>
        </w:rPr>
        <w:t xml:space="preserve">Procedural Flowchart </w:t>
      </w:r>
    </w:p>
    <w:p w14:paraId="2E47EB77" w14:textId="23988E21" w:rsidR="00FE572A" w:rsidRPr="00F53A0B" w:rsidRDefault="002137CA" w:rsidP="00FE572A">
      <w:pPr>
        <w:rPr>
          <w:rFonts w:ascii="Arial" w:hAnsi="Arial" w:cs="Arial"/>
          <w:i/>
          <w:lang w:eastAsia="en-AU"/>
        </w:rPr>
      </w:pPr>
      <w:r w:rsidRPr="002137CA">
        <w:rPr>
          <w:rFonts w:ascii="Arial" w:hAnsi="Arial" w:cs="Arial"/>
          <w:iCs/>
          <w:lang w:val="en-US"/>
        </w:rPr>
        <w:t>Applications for extended outdoor dining</w:t>
      </w:r>
      <w:r>
        <w:rPr>
          <w:rFonts w:ascii="Arial" w:hAnsi="Arial" w:cs="Arial"/>
          <w:iCs/>
          <w:lang w:val="en-US"/>
        </w:rPr>
        <w:t xml:space="preserve"> will be assessed</w:t>
      </w:r>
      <w:r w:rsidR="00E24A60">
        <w:rPr>
          <w:rFonts w:ascii="Arial" w:hAnsi="Arial" w:cs="Arial"/>
          <w:i/>
          <w:iCs/>
        </w:rPr>
        <w:t xml:space="preserve">, </w:t>
      </w:r>
      <w:r w:rsidR="00E24A60" w:rsidRPr="00E24A60">
        <w:rPr>
          <w:rFonts w:ascii="Arial" w:hAnsi="Arial" w:cs="Arial"/>
        </w:rPr>
        <w:t>having regard to the following:</w:t>
      </w:r>
      <w:r w:rsidRPr="00E24A60">
        <w:rPr>
          <w:rFonts w:ascii="Arial" w:hAnsi="Arial" w:cs="Arial"/>
        </w:rPr>
        <w:t xml:space="preserve"> </w:t>
      </w:r>
    </w:p>
    <w:p w14:paraId="09FBBE6A" w14:textId="3993AE27" w:rsidR="00ED3A89" w:rsidRDefault="00ED3A89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applications </w:t>
      </w:r>
      <w:r w:rsidR="00E00C37">
        <w:rPr>
          <w:rFonts w:ascii="Arial" w:hAnsi="Arial" w:cs="Arial"/>
        </w:rPr>
        <w:t xml:space="preserve">for extended outdoor dining </w:t>
      </w:r>
      <w:r>
        <w:rPr>
          <w:rFonts w:ascii="Arial" w:hAnsi="Arial" w:cs="Arial"/>
        </w:rPr>
        <w:t xml:space="preserve">will be subject to community engagement in accordance with Council’s Community Engagement </w:t>
      </w:r>
      <w:r w:rsidR="00E741D7">
        <w:rPr>
          <w:rFonts w:ascii="Arial" w:hAnsi="Arial" w:cs="Arial"/>
        </w:rPr>
        <w:t>Policy 2021. Online engagement</w:t>
      </w:r>
      <w:r w:rsidR="00E00C37">
        <w:rPr>
          <w:rFonts w:ascii="Arial" w:hAnsi="Arial" w:cs="Arial"/>
        </w:rPr>
        <w:t xml:space="preserve"> with the community</w:t>
      </w:r>
      <w:r w:rsidR="00E741D7">
        <w:rPr>
          <w:rFonts w:ascii="Arial" w:hAnsi="Arial" w:cs="Arial"/>
        </w:rPr>
        <w:t xml:space="preserve"> will be undertaken via Council’s </w:t>
      </w:r>
      <w:proofErr w:type="spellStart"/>
      <w:r w:rsidR="00E741D7">
        <w:rPr>
          <w:rFonts w:ascii="Arial" w:hAnsi="Arial" w:cs="Arial"/>
        </w:rPr>
        <w:t>YourSay</w:t>
      </w:r>
      <w:proofErr w:type="spellEnd"/>
      <w:r w:rsidR="00E741D7">
        <w:rPr>
          <w:rFonts w:ascii="Arial" w:hAnsi="Arial" w:cs="Arial"/>
        </w:rPr>
        <w:t xml:space="preserve"> website.</w:t>
      </w:r>
    </w:p>
    <w:p w14:paraId="654A1A40" w14:textId="38BAB264" w:rsidR="00E741D7" w:rsidRDefault="00E00C37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41D7">
        <w:rPr>
          <w:rFonts w:ascii="Arial" w:hAnsi="Arial" w:cs="Arial"/>
        </w:rPr>
        <w:t>pplicant will be required to display a public notice on the premises</w:t>
      </w:r>
      <w:r>
        <w:rPr>
          <w:rFonts w:ascii="Arial" w:hAnsi="Arial" w:cs="Arial"/>
        </w:rPr>
        <w:t xml:space="preserve"> for a defined </w:t>
      </w:r>
      <w:proofErr w:type="gramStart"/>
      <w:r>
        <w:rPr>
          <w:rFonts w:ascii="Arial" w:hAnsi="Arial" w:cs="Arial"/>
        </w:rPr>
        <w:t>period of time</w:t>
      </w:r>
      <w:proofErr w:type="gramEnd"/>
      <w:r w:rsidR="00E741D7">
        <w:rPr>
          <w:rFonts w:ascii="Arial" w:hAnsi="Arial" w:cs="Arial"/>
        </w:rPr>
        <w:t>.</w:t>
      </w:r>
    </w:p>
    <w:p w14:paraId="5A6417F5" w14:textId="584FD719" w:rsidR="005153CE" w:rsidRPr="00E01245" w:rsidRDefault="00F36491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Applicant to seek endorsement by majority of t</w:t>
      </w:r>
      <w:r w:rsidR="005153CE" w:rsidRPr="00930848">
        <w:rPr>
          <w:rFonts w:ascii="Arial" w:hAnsi="Arial" w:cs="Arial"/>
        </w:rPr>
        <w:t>rader</w:t>
      </w:r>
      <w:r>
        <w:rPr>
          <w:rFonts w:ascii="Arial" w:hAnsi="Arial" w:cs="Arial"/>
        </w:rPr>
        <w:t xml:space="preserve">s </w:t>
      </w:r>
      <w:r w:rsidR="005153CE" w:rsidRPr="00930848">
        <w:rPr>
          <w:rFonts w:ascii="Arial" w:hAnsi="Arial" w:cs="Arial"/>
        </w:rPr>
        <w:t>in shopping centre</w:t>
      </w:r>
      <w:r w:rsidR="00A8638F" w:rsidRPr="00930848">
        <w:rPr>
          <w:rFonts w:ascii="Arial" w:hAnsi="Arial" w:cs="Arial"/>
        </w:rPr>
        <w:t>s where outdoor dining exists or is proposed</w:t>
      </w:r>
      <w:r>
        <w:rPr>
          <w:rFonts w:ascii="Arial" w:hAnsi="Arial" w:cs="Arial"/>
        </w:rPr>
        <w:t xml:space="preserve">. Note that adjacent businesses must be in favour of the </w:t>
      </w:r>
      <w:r w:rsidR="008B4CA9">
        <w:rPr>
          <w:rFonts w:ascii="Arial" w:hAnsi="Arial" w:cs="Arial"/>
        </w:rPr>
        <w:t>activation, except in instances where Council deems that the use of public land is beneficial to public safety or amenity</w:t>
      </w:r>
    </w:p>
    <w:p w14:paraId="4CF7EFD1" w14:textId="25C32C7C" w:rsidR="005153CE" w:rsidRPr="00930848" w:rsidRDefault="005153CE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30848">
        <w:rPr>
          <w:rFonts w:ascii="Arial" w:hAnsi="Arial" w:cs="Arial"/>
        </w:rPr>
        <w:t>Agree</w:t>
      </w:r>
      <w:r w:rsidR="00E24A60">
        <w:rPr>
          <w:rFonts w:ascii="Arial" w:hAnsi="Arial" w:cs="Arial"/>
        </w:rPr>
        <w:t>ment by the applica</w:t>
      </w:r>
      <w:r w:rsidR="008D4961">
        <w:rPr>
          <w:rFonts w:ascii="Arial" w:hAnsi="Arial" w:cs="Arial"/>
        </w:rPr>
        <w:t>nt</w:t>
      </w:r>
      <w:r w:rsidRPr="00930848">
        <w:rPr>
          <w:rFonts w:ascii="Arial" w:hAnsi="Arial" w:cs="Arial"/>
        </w:rPr>
        <w:t xml:space="preserve"> to </w:t>
      </w:r>
      <w:r w:rsidR="00E01245">
        <w:rPr>
          <w:rFonts w:ascii="Arial" w:hAnsi="Arial" w:cs="Arial"/>
        </w:rPr>
        <w:t>pay an annual fee for use of adjacent car spaces</w:t>
      </w:r>
      <w:r w:rsidRPr="00930848">
        <w:rPr>
          <w:rFonts w:ascii="Arial" w:hAnsi="Arial" w:cs="Arial"/>
        </w:rPr>
        <w:t xml:space="preserve"> </w:t>
      </w:r>
      <w:r w:rsidR="00454011">
        <w:rPr>
          <w:rFonts w:ascii="Arial" w:hAnsi="Arial" w:cs="Arial"/>
        </w:rPr>
        <w:t xml:space="preserve">or </w:t>
      </w:r>
      <w:r w:rsidRPr="00930848">
        <w:rPr>
          <w:rFonts w:ascii="Arial" w:hAnsi="Arial" w:cs="Arial"/>
        </w:rPr>
        <w:t>public land</w:t>
      </w:r>
      <w:r w:rsidR="00E01245">
        <w:rPr>
          <w:rFonts w:ascii="Arial" w:hAnsi="Arial" w:cs="Arial"/>
        </w:rPr>
        <w:t xml:space="preserve"> in line with the endorsed valuation report</w:t>
      </w:r>
      <w:r w:rsidRPr="00930848">
        <w:rPr>
          <w:rFonts w:ascii="Arial" w:hAnsi="Arial" w:cs="Arial"/>
        </w:rPr>
        <w:t xml:space="preserve"> </w:t>
      </w:r>
    </w:p>
    <w:p w14:paraId="3C4E4398" w14:textId="44826D56" w:rsidR="00454011" w:rsidRDefault="00E01245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conditions details in the </w:t>
      </w:r>
      <w:r w:rsidR="000E2EF8">
        <w:rPr>
          <w:rFonts w:ascii="Arial" w:hAnsi="Arial" w:cs="Arial"/>
        </w:rPr>
        <w:t>road occupation licence</w:t>
      </w:r>
      <w:r>
        <w:rPr>
          <w:rFonts w:ascii="Arial" w:hAnsi="Arial" w:cs="Arial"/>
        </w:rPr>
        <w:t xml:space="preserve"> agreement to be </w:t>
      </w:r>
      <w:r w:rsidR="00454011">
        <w:rPr>
          <w:rFonts w:ascii="Arial" w:hAnsi="Arial" w:cs="Arial"/>
        </w:rPr>
        <w:t>met by applicant</w:t>
      </w:r>
    </w:p>
    <w:p w14:paraId="40840470" w14:textId="77777777" w:rsidR="00E01245" w:rsidRPr="00930848" w:rsidRDefault="00E01245" w:rsidP="00E0124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30848">
        <w:rPr>
          <w:rFonts w:ascii="Arial" w:hAnsi="Arial" w:cs="Arial"/>
        </w:rPr>
        <w:t>Agree</w:t>
      </w:r>
      <w:r>
        <w:rPr>
          <w:rFonts w:ascii="Arial" w:hAnsi="Arial" w:cs="Arial"/>
        </w:rPr>
        <w:t>ment by the applicant</w:t>
      </w:r>
      <w:r w:rsidRPr="00930848">
        <w:rPr>
          <w:rFonts w:ascii="Arial" w:hAnsi="Arial" w:cs="Arial"/>
        </w:rPr>
        <w:t xml:space="preserve"> to have</w:t>
      </w:r>
      <w:r>
        <w:rPr>
          <w:rFonts w:ascii="Arial" w:hAnsi="Arial" w:cs="Arial"/>
        </w:rPr>
        <w:t xml:space="preserve"> pay an annual fee for use of adjacent car spaces</w:t>
      </w:r>
      <w:r w:rsidRPr="00930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930848">
        <w:rPr>
          <w:rFonts w:ascii="Arial" w:hAnsi="Arial" w:cs="Arial"/>
        </w:rPr>
        <w:t>public land</w:t>
      </w:r>
      <w:r>
        <w:rPr>
          <w:rFonts w:ascii="Arial" w:hAnsi="Arial" w:cs="Arial"/>
        </w:rPr>
        <w:t xml:space="preserve"> in line with the endorsed valuation report</w:t>
      </w:r>
      <w:r w:rsidRPr="00930848">
        <w:rPr>
          <w:rFonts w:ascii="Arial" w:hAnsi="Arial" w:cs="Arial"/>
        </w:rPr>
        <w:t xml:space="preserve"> </w:t>
      </w:r>
    </w:p>
    <w:p w14:paraId="317086D9" w14:textId="65F16A2F" w:rsidR="005153CE" w:rsidRDefault="00454011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153CE" w:rsidRPr="00930848">
        <w:rPr>
          <w:rFonts w:ascii="Arial" w:hAnsi="Arial" w:cs="Arial"/>
        </w:rPr>
        <w:t>tructural engineering certificate</w:t>
      </w:r>
      <w:r>
        <w:rPr>
          <w:rFonts w:ascii="Arial" w:hAnsi="Arial" w:cs="Arial"/>
        </w:rPr>
        <w:t xml:space="preserve"> for any structure over public land submitted</w:t>
      </w:r>
      <w:r w:rsidR="005153CE" w:rsidRPr="00930848">
        <w:rPr>
          <w:rFonts w:ascii="Arial" w:hAnsi="Arial" w:cs="Arial"/>
        </w:rPr>
        <w:t xml:space="preserve"> to Council </w:t>
      </w:r>
    </w:p>
    <w:p w14:paraId="79836D5B" w14:textId="520FA602" w:rsidR="00672BA4" w:rsidRDefault="00672BA4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Applicant to advise Council of any changes to the approved structure/s on Council land</w:t>
      </w:r>
    </w:p>
    <w:p w14:paraId="44F20C5F" w14:textId="2D497E5B" w:rsidR="005153CE" w:rsidRDefault="00454011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of </w:t>
      </w:r>
      <w:r w:rsidR="005153CE" w:rsidRPr="00930848">
        <w:rPr>
          <w:rFonts w:ascii="Arial" w:hAnsi="Arial" w:cs="Arial"/>
        </w:rPr>
        <w:t>public liability insurance</w:t>
      </w:r>
      <w:r>
        <w:rPr>
          <w:rFonts w:ascii="Arial" w:hAnsi="Arial" w:cs="Arial"/>
        </w:rPr>
        <w:t xml:space="preserve"> provided by applicant</w:t>
      </w:r>
    </w:p>
    <w:p w14:paraId="324A6D58" w14:textId="77777777" w:rsidR="00454011" w:rsidRPr="00930848" w:rsidRDefault="00454011" w:rsidP="004540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Payment of </w:t>
      </w:r>
      <w:r w:rsidRPr="00930848">
        <w:rPr>
          <w:rFonts w:ascii="Arial" w:hAnsi="Arial" w:cs="Arial"/>
        </w:rPr>
        <w:t xml:space="preserve">associated </w:t>
      </w:r>
      <w:r>
        <w:rPr>
          <w:rFonts w:ascii="Arial" w:hAnsi="Arial" w:cs="Arial"/>
        </w:rPr>
        <w:t xml:space="preserve">planning, building and local laws </w:t>
      </w:r>
      <w:r w:rsidRPr="00930848">
        <w:rPr>
          <w:rFonts w:ascii="Arial" w:hAnsi="Arial" w:cs="Arial"/>
        </w:rPr>
        <w:t xml:space="preserve">fees </w:t>
      </w:r>
    </w:p>
    <w:p w14:paraId="4275D45C" w14:textId="35BB6C11" w:rsidR="005153CE" w:rsidRPr="00454011" w:rsidRDefault="00454011" w:rsidP="00F23B1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54011">
        <w:rPr>
          <w:rFonts w:ascii="Arial" w:hAnsi="Arial" w:cs="Arial"/>
        </w:rPr>
        <w:t xml:space="preserve">Applicant to </w:t>
      </w:r>
      <w:r>
        <w:rPr>
          <w:rFonts w:ascii="Arial" w:hAnsi="Arial" w:cs="Arial"/>
        </w:rPr>
        <w:t>b</w:t>
      </w:r>
      <w:r w:rsidR="005153CE" w:rsidRPr="00454011">
        <w:rPr>
          <w:rFonts w:ascii="Arial" w:hAnsi="Arial" w:cs="Arial"/>
        </w:rPr>
        <w:t>e responsible for maintaining outdoor infrastructure in a safe manner</w:t>
      </w:r>
      <w:r w:rsidR="00E01245">
        <w:rPr>
          <w:rFonts w:ascii="Arial" w:hAnsi="Arial" w:cs="Arial"/>
        </w:rPr>
        <w:t>,</w:t>
      </w:r>
      <w:r w:rsidR="005153CE" w:rsidRPr="00454011">
        <w:rPr>
          <w:rFonts w:ascii="Arial" w:hAnsi="Arial" w:cs="Arial"/>
        </w:rPr>
        <w:t xml:space="preserve"> at their cost</w:t>
      </w:r>
    </w:p>
    <w:p w14:paraId="325ED767" w14:textId="77777777" w:rsidR="00877986" w:rsidRDefault="000E2EF8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5153CE" w:rsidRPr="00930848">
        <w:rPr>
          <w:rFonts w:ascii="Arial" w:hAnsi="Arial" w:cs="Arial"/>
        </w:rPr>
        <w:t xml:space="preserve">eview of </w:t>
      </w:r>
      <w:r w:rsidR="004C4C3A">
        <w:rPr>
          <w:rFonts w:ascii="Arial" w:hAnsi="Arial" w:cs="Arial"/>
        </w:rPr>
        <w:t xml:space="preserve">road occupation </w:t>
      </w:r>
      <w:r>
        <w:rPr>
          <w:rFonts w:ascii="Arial" w:hAnsi="Arial" w:cs="Arial"/>
        </w:rPr>
        <w:t>licence</w:t>
      </w:r>
      <w:r w:rsidR="00E01245">
        <w:rPr>
          <w:rFonts w:ascii="Arial" w:hAnsi="Arial" w:cs="Arial"/>
        </w:rPr>
        <w:t xml:space="preserve"> agreements</w:t>
      </w:r>
      <w:r w:rsidR="00454011">
        <w:rPr>
          <w:rFonts w:ascii="Arial" w:hAnsi="Arial" w:cs="Arial"/>
        </w:rPr>
        <w:t xml:space="preserve"> to be undertaken</w:t>
      </w:r>
      <w:r w:rsidR="005153CE" w:rsidRPr="00930848">
        <w:rPr>
          <w:rFonts w:ascii="Arial" w:hAnsi="Arial" w:cs="Arial"/>
        </w:rPr>
        <w:t xml:space="preserve"> by </w:t>
      </w:r>
      <w:r w:rsidR="00454011">
        <w:rPr>
          <w:rFonts w:ascii="Arial" w:hAnsi="Arial" w:cs="Arial"/>
        </w:rPr>
        <w:t>Council’s</w:t>
      </w:r>
      <w:r>
        <w:rPr>
          <w:rFonts w:ascii="Arial" w:hAnsi="Arial" w:cs="Arial"/>
        </w:rPr>
        <w:t xml:space="preserve"> Property and Business and Precincts teams</w:t>
      </w:r>
      <w:r w:rsidR="00462065">
        <w:rPr>
          <w:rFonts w:ascii="Arial" w:hAnsi="Arial" w:cs="Arial"/>
        </w:rPr>
        <w:t xml:space="preserve"> every two years</w:t>
      </w:r>
    </w:p>
    <w:p w14:paraId="4DB0FDDA" w14:textId="75F36AC5" w:rsidR="00F36491" w:rsidRDefault="00877986" w:rsidP="00A863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Fees </w:t>
      </w:r>
      <w:r w:rsidR="00F50EE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increased every two years </w:t>
      </w:r>
      <w:r w:rsidR="00F50EE7">
        <w:rPr>
          <w:rFonts w:ascii="Arial" w:hAnsi="Arial" w:cs="Arial"/>
        </w:rPr>
        <w:t>by 3% at the time of review</w:t>
      </w:r>
      <w:r w:rsidR="00454011">
        <w:rPr>
          <w:rFonts w:ascii="Arial" w:hAnsi="Arial" w:cs="Arial"/>
        </w:rPr>
        <w:t xml:space="preserve">. </w:t>
      </w:r>
    </w:p>
    <w:p w14:paraId="435FC5AA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bookmarkStart w:id="2" w:name="_Hlk112680197"/>
      <w:r w:rsidRPr="00F53A0B">
        <w:rPr>
          <w:rFonts w:cs="Arial"/>
          <w:lang w:val="en-US"/>
        </w:rPr>
        <w:t xml:space="preserve">Related legislation </w:t>
      </w:r>
    </w:p>
    <w:p w14:paraId="0418E743" w14:textId="3915BA1C" w:rsidR="002137CA" w:rsidRDefault="00160B85" w:rsidP="00FE572A">
      <w:pPr>
        <w:rPr>
          <w:rFonts w:ascii="Arial" w:hAnsi="Arial" w:cs="Arial"/>
        </w:rPr>
      </w:pPr>
      <w:r w:rsidRPr="00160B85">
        <w:rPr>
          <w:rFonts w:ascii="Arial" w:hAnsi="Arial" w:cs="Arial"/>
        </w:rPr>
        <w:t>The Maroondah Planning Scheme</w:t>
      </w:r>
      <w:r>
        <w:rPr>
          <w:rFonts w:ascii="Arial" w:hAnsi="Arial" w:cs="Arial"/>
        </w:rPr>
        <w:t xml:space="preserve"> and </w:t>
      </w:r>
      <w:r w:rsidRPr="005137B7">
        <w:rPr>
          <w:rFonts w:ascii="Arial" w:hAnsi="Arial" w:cs="Arial"/>
        </w:rPr>
        <w:t xml:space="preserve">Council’s </w:t>
      </w:r>
      <w:r w:rsidR="005137B7" w:rsidRPr="005137B7">
        <w:rPr>
          <w:rStyle w:val="ui-provider"/>
          <w:rFonts w:ascii="Arial" w:hAnsi="Arial" w:cs="Arial"/>
        </w:rPr>
        <w:t xml:space="preserve">Part 2 - Community Local Law 2023 </w:t>
      </w:r>
      <w:r w:rsidRPr="005137B7">
        <w:rPr>
          <w:rFonts w:ascii="Arial" w:hAnsi="Arial" w:cs="Arial"/>
        </w:rPr>
        <w:t>guide</w:t>
      </w:r>
      <w:r>
        <w:rPr>
          <w:rFonts w:ascii="Arial" w:hAnsi="Arial" w:cs="Arial"/>
        </w:rPr>
        <w:t xml:space="preserve"> decision-making in relation to this policy. </w:t>
      </w:r>
    </w:p>
    <w:p w14:paraId="681F5D69" w14:textId="77777777" w:rsidR="00FE572A" w:rsidRPr="00F53A0B" w:rsidRDefault="00FE572A" w:rsidP="00FE572A">
      <w:pPr>
        <w:pStyle w:val="Heading1"/>
        <w:ind w:right="-166"/>
        <w:rPr>
          <w:rFonts w:cs="Arial"/>
          <w:lang w:val="en-US"/>
        </w:rPr>
      </w:pPr>
      <w:r w:rsidRPr="00F53A0B">
        <w:rPr>
          <w:rFonts w:cs="Arial"/>
          <w:lang w:val="en-US"/>
        </w:rPr>
        <w:t xml:space="preserve">Related policies, strategies, </w:t>
      </w:r>
      <w:proofErr w:type="gramStart"/>
      <w:r w:rsidRPr="00F53A0B">
        <w:rPr>
          <w:rFonts w:cs="Arial"/>
          <w:lang w:val="en-US"/>
        </w:rPr>
        <w:t>procedures</w:t>
      </w:r>
      <w:proofErr w:type="gramEnd"/>
      <w:r w:rsidRPr="00F53A0B">
        <w:rPr>
          <w:rFonts w:cs="Arial"/>
          <w:lang w:val="en-US"/>
        </w:rPr>
        <w:t xml:space="preserve"> and guidelines </w:t>
      </w:r>
    </w:p>
    <w:p w14:paraId="26251AF6" w14:textId="096E14CF" w:rsidR="00930848" w:rsidRPr="00672BA4" w:rsidRDefault="00930848" w:rsidP="00930848">
      <w:pPr>
        <w:pStyle w:val="ListParagraph"/>
        <w:numPr>
          <w:ilvl w:val="0"/>
          <w:numId w:val="13"/>
        </w:numPr>
        <w:rPr>
          <w:rFonts w:ascii="Arial" w:hAnsi="Arial" w:cs="Arial"/>
          <w:i/>
          <w:lang w:eastAsia="en-AU"/>
        </w:rPr>
      </w:pPr>
      <w:r w:rsidRPr="00672BA4">
        <w:rPr>
          <w:rFonts w:ascii="Arial" w:hAnsi="Arial" w:cs="Arial"/>
          <w:i/>
          <w:lang w:eastAsia="en-AU"/>
        </w:rPr>
        <w:t>Maroondah 2040</w:t>
      </w:r>
    </w:p>
    <w:p w14:paraId="328B6D4F" w14:textId="24CFCFF9" w:rsidR="004512E8" w:rsidRPr="00672BA4" w:rsidRDefault="004512E8" w:rsidP="00930848">
      <w:pPr>
        <w:pStyle w:val="ListParagraph"/>
        <w:numPr>
          <w:ilvl w:val="0"/>
          <w:numId w:val="13"/>
        </w:numPr>
        <w:rPr>
          <w:rFonts w:ascii="Arial" w:hAnsi="Arial" w:cs="Arial"/>
          <w:i/>
          <w:lang w:eastAsia="en-AU"/>
        </w:rPr>
      </w:pPr>
      <w:r w:rsidRPr="00672BA4">
        <w:rPr>
          <w:rFonts w:ascii="Arial" w:hAnsi="Arial" w:cs="Arial"/>
          <w:i/>
          <w:lang w:eastAsia="en-AU"/>
        </w:rPr>
        <w:t>Maroondah Parking Framework (March 2019)</w:t>
      </w:r>
    </w:p>
    <w:p w14:paraId="536A3E46" w14:textId="397F1F1A" w:rsidR="004512E8" w:rsidRPr="00672BA4" w:rsidRDefault="004512E8" w:rsidP="00930848">
      <w:pPr>
        <w:pStyle w:val="ListParagraph"/>
        <w:numPr>
          <w:ilvl w:val="0"/>
          <w:numId w:val="13"/>
        </w:numPr>
        <w:rPr>
          <w:rFonts w:ascii="Arial" w:hAnsi="Arial" w:cs="Arial"/>
          <w:iCs/>
          <w:lang w:eastAsia="en-AU"/>
        </w:rPr>
      </w:pPr>
      <w:r w:rsidRPr="00672BA4">
        <w:rPr>
          <w:rFonts w:ascii="Arial" w:hAnsi="Arial" w:cs="Arial"/>
          <w:i/>
          <w:iCs/>
        </w:rPr>
        <w:t xml:space="preserve">Maroondah Street Activities </w:t>
      </w:r>
      <w:r w:rsidR="00462065" w:rsidRPr="00672BA4">
        <w:rPr>
          <w:rFonts w:ascii="Arial" w:hAnsi="Arial" w:cs="Arial"/>
          <w:i/>
          <w:iCs/>
        </w:rPr>
        <w:t>Policy</w:t>
      </w:r>
      <w:r w:rsidRPr="00672BA4">
        <w:rPr>
          <w:rFonts w:ascii="Arial" w:hAnsi="Arial" w:cs="Arial"/>
          <w:i/>
          <w:iCs/>
        </w:rPr>
        <w:t xml:space="preserve"> Guidelines</w:t>
      </w:r>
      <w:r w:rsidR="00462065" w:rsidRPr="00672BA4">
        <w:rPr>
          <w:rFonts w:ascii="Arial" w:hAnsi="Arial" w:cs="Arial"/>
          <w:i/>
          <w:iCs/>
        </w:rPr>
        <w:t xml:space="preserve"> 2020</w:t>
      </w:r>
      <w:r w:rsidRPr="00672BA4">
        <w:rPr>
          <w:rFonts w:ascii="Arial" w:hAnsi="Arial" w:cs="Arial"/>
        </w:rPr>
        <w:t>.</w:t>
      </w:r>
    </w:p>
    <w:bookmarkEnd w:id="2"/>
    <w:p w14:paraId="6E6AECB8" w14:textId="3CBA9718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4512E8" w14:paraId="4AE4A099" w14:textId="77777777" w:rsidTr="004512E8">
        <w:tc>
          <w:tcPr>
            <w:tcW w:w="2689" w:type="dxa"/>
          </w:tcPr>
          <w:p w14:paraId="2349FD11" w14:textId="7234FB59" w:rsidR="004512E8" w:rsidRPr="00755468" w:rsidRDefault="00755468" w:rsidP="00755468">
            <w:pPr>
              <w:spacing w:before="60" w:after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54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Council </w:t>
            </w:r>
          </w:p>
        </w:tc>
        <w:tc>
          <w:tcPr>
            <w:tcW w:w="5953" w:type="dxa"/>
          </w:tcPr>
          <w:p w14:paraId="687E2880" w14:textId="594FDBD1" w:rsidR="004512E8" w:rsidRPr="00755468" w:rsidRDefault="00755468" w:rsidP="0075546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755468">
              <w:rPr>
                <w:rFonts w:ascii="Arial" w:hAnsi="Arial" w:cs="Arial"/>
                <w:iCs/>
                <w:sz w:val="22"/>
                <w:szCs w:val="22"/>
              </w:rPr>
              <w:t xml:space="preserve">Maroondah City Council </w:t>
            </w:r>
          </w:p>
        </w:tc>
      </w:tr>
      <w:tr w:rsidR="004512E8" w14:paraId="34CD014D" w14:textId="77777777" w:rsidTr="004512E8">
        <w:tc>
          <w:tcPr>
            <w:tcW w:w="2689" w:type="dxa"/>
          </w:tcPr>
          <w:p w14:paraId="3FF1EF37" w14:textId="09B7D5C8" w:rsidR="004512E8" w:rsidRPr="00755468" w:rsidRDefault="00755468" w:rsidP="00755468">
            <w:pPr>
              <w:spacing w:before="60" w:after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54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Parklet</w:t>
            </w:r>
          </w:p>
        </w:tc>
        <w:tc>
          <w:tcPr>
            <w:tcW w:w="5953" w:type="dxa"/>
          </w:tcPr>
          <w:p w14:paraId="3F72DE75" w14:textId="51AB2C7A" w:rsidR="004512E8" w:rsidRPr="00755468" w:rsidRDefault="00755468" w:rsidP="0075546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55468">
              <w:rPr>
                <w:rFonts w:ascii="Arial" w:hAnsi="Arial" w:cs="Arial"/>
                <w:sz w:val="22"/>
                <w:szCs w:val="22"/>
              </w:rPr>
              <w:t xml:space="preserve">Re-purposed on-street parking space/s which are designed to extend public space to provide an additional place for congregation, accessible public </w:t>
            </w:r>
            <w:proofErr w:type="gramStart"/>
            <w:r w:rsidRPr="00755468">
              <w:rPr>
                <w:rFonts w:ascii="Arial" w:hAnsi="Arial" w:cs="Arial"/>
                <w:sz w:val="22"/>
                <w:szCs w:val="22"/>
              </w:rPr>
              <w:t>seating</w:t>
            </w:r>
            <w:proofErr w:type="gramEnd"/>
            <w:r w:rsidRPr="00755468">
              <w:rPr>
                <w:rFonts w:ascii="Arial" w:hAnsi="Arial" w:cs="Arial"/>
                <w:sz w:val="22"/>
                <w:szCs w:val="22"/>
              </w:rPr>
              <w:t xml:space="preserve"> and landscaping</w:t>
            </w:r>
            <w:r w:rsidR="00E67D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512E8" w14:paraId="5735B242" w14:textId="77777777" w:rsidTr="004512E8">
        <w:tc>
          <w:tcPr>
            <w:tcW w:w="2689" w:type="dxa"/>
          </w:tcPr>
          <w:p w14:paraId="37B7B5CC" w14:textId="5E655710" w:rsidR="004512E8" w:rsidRPr="00755468" w:rsidRDefault="00755468" w:rsidP="00755468">
            <w:pPr>
              <w:spacing w:before="60" w:after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54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On-street parking</w:t>
            </w:r>
          </w:p>
        </w:tc>
        <w:tc>
          <w:tcPr>
            <w:tcW w:w="5953" w:type="dxa"/>
          </w:tcPr>
          <w:p w14:paraId="1DC6303F" w14:textId="4668EDD1" w:rsidR="004512E8" w:rsidRPr="00755468" w:rsidRDefault="00755468" w:rsidP="007554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55468">
              <w:rPr>
                <w:rFonts w:ascii="Arial" w:hAnsi="Arial" w:cs="Arial"/>
                <w:sz w:val="22"/>
                <w:szCs w:val="22"/>
              </w:rPr>
              <w:t xml:space="preserve">Designated parking spaces located on public roads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are generally </w:t>
            </w:r>
            <w:r w:rsidRPr="00755468">
              <w:rPr>
                <w:rFonts w:ascii="Arial" w:hAnsi="Arial" w:cs="Arial"/>
                <w:sz w:val="22"/>
                <w:szCs w:val="22"/>
              </w:rPr>
              <w:t>occupied by a vehicle for a specified period.</w:t>
            </w:r>
          </w:p>
        </w:tc>
      </w:tr>
      <w:tr w:rsidR="004512E8" w14:paraId="2EB9CA52" w14:textId="77777777" w:rsidTr="00755468">
        <w:trPr>
          <w:trHeight w:val="293"/>
        </w:trPr>
        <w:tc>
          <w:tcPr>
            <w:tcW w:w="2689" w:type="dxa"/>
          </w:tcPr>
          <w:p w14:paraId="420471DB" w14:textId="0791F3C3" w:rsidR="004512E8" w:rsidRPr="00755468" w:rsidRDefault="00755468" w:rsidP="00755468">
            <w:pPr>
              <w:spacing w:before="60" w:after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54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Permit</w:t>
            </w:r>
          </w:p>
        </w:tc>
        <w:tc>
          <w:tcPr>
            <w:tcW w:w="5953" w:type="dxa"/>
          </w:tcPr>
          <w:p w14:paraId="3F90BD45" w14:textId="0A5FD7D0" w:rsidR="00F36491" w:rsidRPr="00755468" w:rsidRDefault="00755468" w:rsidP="0075546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755468">
              <w:rPr>
                <w:rFonts w:ascii="Arial" w:hAnsi="Arial" w:cs="Arial"/>
                <w:iCs/>
                <w:sz w:val="22"/>
                <w:szCs w:val="22"/>
              </w:rPr>
              <w:t xml:space="preserve">An approval issued under the Maroondah Local Law that authorises use of public land for a specific purpose. </w:t>
            </w:r>
          </w:p>
        </w:tc>
      </w:tr>
      <w:tr w:rsidR="00F36491" w14:paraId="25AA678D" w14:textId="77777777" w:rsidTr="00755468">
        <w:trPr>
          <w:trHeight w:val="293"/>
        </w:trPr>
        <w:tc>
          <w:tcPr>
            <w:tcW w:w="2689" w:type="dxa"/>
          </w:tcPr>
          <w:p w14:paraId="75CDCEA3" w14:textId="26C98000" w:rsidR="00F36491" w:rsidRPr="00E50C12" w:rsidRDefault="00F36491" w:rsidP="00755468">
            <w:pPr>
              <w:spacing w:before="60" w:after="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50C1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</w:t>
            </w:r>
            <w:r w:rsidR="00B307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icence</w:t>
            </w:r>
            <w:r w:rsidR="00E67D3F" w:rsidRPr="00E50C1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agreement</w:t>
            </w:r>
          </w:p>
        </w:tc>
        <w:tc>
          <w:tcPr>
            <w:tcW w:w="5953" w:type="dxa"/>
          </w:tcPr>
          <w:p w14:paraId="737D36C0" w14:textId="20D2CA64" w:rsidR="00F36491" w:rsidRPr="00E50C12" w:rsidRDefault="00E67D3F" w:rsidP="0075546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E50C12">
              <w:rPr>
                <w:rFonts w:ascii="Arial" w:hAnsi="Arial" w:cs="Arial"/>
                <w:iCs/>
                <w:sz w:val="22"/>
                <w:szCs w:val="22"/>
              </w:rPr>
              <w:t xml:space="preserve">A legal agreement for the use of public space </w:t>
            </w:r>
            <w:proofErr w:type="gramStart"/>
            <w:r w:rsidRPr="00E50C12">
              <w:rPr>
                <w:rFonts w:ascii="Arial" w:hAnsi="Arial" w:cs="Arial"/>
                <w:iCs/>
                <w:sz w:val="22"/>
                <w:szCs w:val="22"/>
              </w:rPr>
              <w:t>entered into</w:t>
            </w:r>
            <w:proofErr w:type="gramEnd"/>
            <w:r w:rsidRPr="00E50C12">
              <w:rPr>
                <w:rFonts w:ascii="Arial" w:hAnsi="Arial" w:cs="Arial"/>
                <w:iCs/>
                <w:sz w:val="22"/>
                <w:szCs w:val="22"/>
              </w:rPr>
              <w:t xml:space="preserve"> by a business owner and Maroondah City Council. </w:t>
            </w:r>
          </w:p>
        </w:tc>
      </w:tr>
    </w:tbl>
    <w:p w14:paraId="67DB3406" w14:textId="77777777" w:rsidR="00FE572A" w:rsidRPr="00F53A0B" w:rsidRDefault="00FE572A" w:rsidP="00FE572A">
      <w:pPr>
        <w:pStyle w:val="Heading1"/>
        <w:rPr>
          <w:rFonts w:cs="Arial"/>
          <w:lang w:val="en-US"/>
        </w:rPr>
      </w:pPr>
      <w:r w:rsidRPr="00F53A0B">
        <w:rPr>
          <w:rFonts w:cs="Arial"/>
          <w:lang w:val="en-US"/>
        </w:rPr>
        <w:t>Supporting documents</w:t>
      </w:r>
    </w:p>
    <w:p w14:paraId="5FA38EB9" w14:textId="47138BC5" w:rsidR="003334EA" w:rsidRPr="00672BA4" w:rsidRDefault="003334EA" w:rsidP="003334EA">
      <w:pPr>
        <w:rPr>
          <w:rFonts w:ascii="Arial" w:hAnsi="Arial" w:cs="Arial"/>
        </w:rPr>
      </w:pPr>
      <w:r w:rsidRPr="00672BA4">
        <w:rPr>
          <w:rFonts w:ascii="Arial" w:hAnsi="Arial" w:cs="Arial"/>
        </w:rPr>
        <w:t>The</w:t>
      </w:r>
      <w:r w:rsidRPr="00672BA4">
        <w:rPr>
          <w:rFonts w:ascii="Arial" w:hAnsi="Arial" w:cs="Arial"/>
          <w:i/>
          <w:iCs/>
        </w:rPr>
        <w:t xml:space="preserve"> Maroondah Street Activities </w:t>
      </w:r>
      <w:r w:rsidR="008D7B47" w:rsidRPr="00672BA4">
        <w:rPr>
          <w:rFonts w:ascii="Arial" w:hAnsi="Arial" w:cs="Arial"/>
          <w:i/>
          <w:iCs/>
        </w:rPr>
        <w:t>Policy</w:t>
      </w:r>
      <w:r w:rsidR="00B307E2" w:rsidRPr="00672BA4">
        <w:rPr>
          <w:rFonts w:ascii="Arial" w:hAnsi="Arial" w:cs="Arial"/>
          <w:i/>
          <w:iCs/>
        </w:rPr>
        <w:t xml:space="preserve"> and Street Activities Policy</w:t>
      </w:r>
      <w:r w:rsidRPr="00672BA4">
        <w:rPr>
          <w:rFonts w:ascii="Arial" w:hAnsi="Arial" w:cs="Arial"/>
          <w:i/>
          <w:iCs/>
        </w:rPr>
        <w:t xml:space="preserve"> Guidelines </w:t>
      </w:r>
      <w:r w:rsidRPr="00672BA4">
        <w:rPr>
          <w:rFonts w:ascii="Arial" w:hAnsi="Arial" w:cs="Arial"/>
        </w:rPr>
        <w:t xml:space="preserve">were developed in late </w:t>
      </w:r>
      <w:r w:rsidR="00DB2434">
        <w:rPr>
          <w:rFonts w:ascii="Arial" w:hAnsi="Arial" w:cs="Arial"/>
        </w:rPr>
        <w:br/>
      </w:r>
      <w:r w:rsidRPr="00672BA4">
        <w:rPr>
          <w:rFonts w:ascii="Arial" w:hAnsi="Arial" w:cs="Arial"/>
        </w:rPr>
        <w:t>2020</w:t>
      </w:r>
      <w:r w:rsidR="00755468" w:rsidRPr="00672BA4">
        <w:rPr>
          <w:rFonts w:ascii="Arial" w:hAnsi="Arial" w:cs="Arial"/>
        </w:rPr>
        <w:t xml:space="preserve"> to provide guidance to businesses wishing to extend outdoor dining into car parking spaces and </w:t>
      </w:r>
      <w:r w:rsidR="00DB2434">
        <w:rPr>
          <w:rFonts w:ascii="Arial" w:hAnsi="Arial" w:cs="Arial"/>
        </w:rPr>
        <w:br/>
      </w:r>
      <w:r w:rsidR="00755468" w:rsidRPr="00672BA4">
        <w:rPr>
          <w:rFonts w:ascii="Arial" w:hAnsi="Arial" w:cs="Arial"/>
        </w:rPr>
        <w:t>onto unused or under-utilised public land</w:t>
      </w:r>
      <w:r w:rsidRPr="00672BA4">
        <w:rPr>
          <w:rFonts w:ascii="Arial" w:hAnsi="Arial" w:cs="Arial"/>
        </w:rPr>
        <w:t>.</w:t>
      </w:r>
    </w:p>
    <w:p w14:paraId="6AC6725D" w14:textId="77777777" w:rsidR="009B35DC" w:rsidRDefault="009B35DC" w:rsidP="004F77B2"/>
    <w:p w14:paraId="3A4C5729" w14:textId="59171D49" w:rsidR="00544B85" w:rsidRPr="008C2F49" w:rsidRDefault="008C2F49" w:rsidP="008C2F49">
      <w:pPr>
        <w:tabs>
          <w:tab w:val="left" w:pos="5940"/>
        </w:tabs>
      </w:pPr>
      <w:r>
        <w:tab/>
      </w:r>
    </w:p>
    <w:sectPr w:rsidR="00544B85" w:rsidRPr="008C2F49" w:rsidSect="008C2F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720" w:bottom="426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F432" w14:textId="77777777" w:rsidR="007F0D2B" w:rsidRDefault="007F0D2B" w:rsidP="00231237">
      <w:pPr>
        <w:spacing w:after="0" w:line="240" w:lineRule="auto"/>
      </w:pPr>
      <w:r>
        <w:separator/>
      </w:r>
    </w:p>
  </w:endnote>
  <w:endnote w:type="continuationSeparator" w:id="0">
    <w:p w14:paraId="259D27BB" w14:textId="77777777" w:rsidR="007F0D2B" w:rsidRDefault="007F0D2B" w:rsidP="002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142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8931"/>
      <w:gridCol w:w="1843"/>
    </w:tblGrid>
    <w:tr w:rsidR="00FE572A" w:rsidRPr="007A7659" w14:paraId="223177A2" w14:textId="77777777" w:rsidTr="008C2F49"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B5A240" w14:textId="77777777" w:rsidR="00FE572A" w:rsidRPr="00E25368" w:rsidRDefault="00FE572A" w:rsidP="00FE572A">
          <w:pPr>
            <w:rPr>
              <w:rFonts w:cs="Arial"/>
              <w:color w:val="FFFFFF" w:themeColor="background1"/>
              <w:sz w:val="10"/>
              <w:szCs w:val="10"/>
            </w:rPr>
          </w:pPr>
        </w:p>
        <w:p w14:paraId="251E6EFB" w14:textId="77777777" w:rsidR="00FE572A" w:rsidRPr="000E28CC" w:rsidRDefault="00FE572A" w:rsidP="00FE572A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Fonts w:cs="Arial"/>
              <w:color w:val="FFFFFF" w:themeColor="background1"/>
              <w:sz w:val="16"/>
              <w:szCs w:val="16"/>
            </w:rPr>
            <w:t>All printed copies of this p</w:t>
          </w:r>
          <w:r w:rsidR="008C2F49">
            <w:rPr>
              <w:rFonts w:cs="Arial"/>
              <w:color w:val="FFFFFF" w:themeColor="background1"/>
              <w:sz w:val="16"/>
              <w:szCs w:val="16"/>
            </w:rPr>
            <w:t>olicy</w:t>
          </w:r>
          <w:r w:rsidRPr="000E28CC">
            <w:rPr>
              <w:rFonts w:cs="Arial"/>
              <w:color w:val="FFFFFF" w:themeColor="background1"/>
              <w:sz w:val="16"/>
              <w:szCs w:val="16"/>
            </w:rPr>
            <w:t xml:space="preserve"> are uncontrolled. Please check </w:t>
          </w:r>
          <w:r w:rsidR="008C2F49">
            <w:rPr>
              <w:rFonts w:cs="Arial"/>
              <w:color w:val="FFFFFF" w:themeColor="background1"/>
              <w:sz w:val="16"/>
              <w:szCs w:val="16"/>
            </w:rPr>
            <w:t>Council’s website</w:t>
          </w:r>
          <w:r w:rsidRPr="000E28CC">
            <w:rPr>
              <w:rFonts w:cs="Arial"/>
              <w:color w:val="FFFFFF" w:themeColor="background1"/>
              <w:sz w:val="16"/>
              <w:szCs w:val="16"/>
            </w:rPr>
            <w:t xml:space="preserve"> for the most recent version of this policy.</w:t>
          </w:r>
        </w:p>
      </w:tc>
      <w:tc>
        <w:tcPr>
          <w:tcW w:w="1843" w:type="dxa"/>
          <w:tcBorders>
            <w:left w:val="nil"/>
            <w:bottom w:val="nil"/>
            <w:right w:val="nil"/>
          </w:tcBorders>
          <w:shd w:val="clear" w:color="auto" w:fill="auto"/>
        </w:tcPr>
        <w:sdt>
          <w:sdtPr>
            <w:id w:val="1849592111"/>
            <w:docPartObj>
              <w:docPartGallery w:val="Page Numbers (Top of Page)"/>
              <w:docPartUnique/>
            </w:docPartObj>
          </w:sdtPr>
          <w:sdtEndPr>
            <w:rPr>
              <w:color w:val="FFFFFF" w:themeColor="background1"/>
              <w:sz w:val="16"/>
              <w:szCs w:val="16"/>
            </w:rPr>
          </w:sdtEndPr>
          <w:sdtContent>
            <w:p w14:paraId="1B94653C" w14:textId="77777777" w:rsidR="00FE572A" w:rsidRPr="00E25368" w:rsidRDefault="00FE572A" w:rsidP="00FE572A">
              <w:pPr>
                <w:jc w:val="right"/>
                <w:rPr>
                  <w:sz w:val="10"/>
                  <w:szCs w:val="10"/>
                </w:rPr>
              </w:pPr>
            </w:p>
            <w:p w14:paraId="26FC5E4E" w14:textId="77777777" w:rsidR="00FE572A" w:rsidRPr="00E25368" w:rsidRDefault="00FE572A" w:rsidP="00FE572A">
              <w:pPr>
                <w:pStyle w:val="NoSpacing"/>
                <w:jc w:val="right"/>
                <w:rPr>
                  <w:color w:val="FFFFFF" w:themeColor="background1"/>
                  <w:sz w:val="16"/>
                  <w:szCs w:val="16"/>
                </w:rPr>
              </w:pPr>
              <w:r w:rsidRPr="00E25368">
                <w:rPr>
                  <w:color w:val="FFFFFF" w:themeColor="background1"/>
                  <w:sz w:val="16"/>
                  <w:szCs w:val="16"/>
                </w:rPr>
                <w:t xml:space="preserve">Page 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begin"/>
              </w:r>
              <w:r w:rsidRPr="00E25368">
                <w:rPr>
                  <w:color w:val="FFFFFF" w:themeColor="background1"/>
                  <w:sz w:val="16"/>
                  <w:szCs w:val="16"/>
                </w:rPr>
                <w:instrText xml:space="preserve"> PAGE </w:instrTex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separate"/>
              </w:r>
              <w:r w:rsidR="008C2F49">
                <w:rPr>
                  <w:noProof/>
                  <w:color w:val="FFFFFF" w:themeColor="background1"/>
                  <w:sz w:val="16"/>
                  <w:szCs w:val="16"/>
                </w:rPr>
                <w:t>2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end"/>
              </w:r>
              <w:r w:rsidRPr="00E25368">
                <w:rPr>
                  <w:color w:val="FFFFFF" w:themeColor="background1"/>
                  <w:sz w:val="16"/>
                  <w:szCs w:val="16"/>
                </w:rPr>
                <w:t xml:space="preserve"> of 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begin"/>
              </w:r>
              <w:r w:rsidRPr="00E25368">
                <w:rPr>
                  <w:color w:val="FFFFFF" w:themeColor="background1"/>
                  <w:sz w:val="16"/>
                  <w:szCs w:val="16"/>
                </w:rPr>
                <w:instrText xml:space="preserve"> NUMPAGES  </w:instrTex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separate"/>
              </w:r>
              <w:r w:rsidR="008C2F49">
                <w:rPr>
                  <w:noProof/>
                  <w:color w:val="FFFFFF" w:themeColor="background1"/>
                  <w:sz w:val="16"/>
                  <w:szCs w:val="16"/>
                </w:rPr>
                <w:t>2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end"/>
              </w:r>
            </w:p>
          </w:sdtContent>
        </w:sdt>
        <w:p w14:paraId="3ABA8FF5" w14:textId="77777777" w:rsidR="00FE572A" w:rsidRPr="00E25368" w:rsidRDefault="00FE572A" w:rsidP="00FE572A">
          <w:pPr>
            <w:jc w:val="right"/>
            <w:rPr>
              <w:rStyle w:val="Style4Char"/>
              <w:i w:val="0"/>
              <w:color w:val="FFFFFF" w:themeColor="background1"/>
              <w:sz w:val="16"/>
              <w:szCs w:val="16"/>
              <w:u w:val="none"/>
              <w:lang w:val="en-US"/>
            </w:rPr>
          </w:pPr>
          <w:r w:rsidRPr="00E25368">
            <w:rPr>
              <w:rStyle w:val="Style4Char"/>
              <w:i w:val="0"/>
              <w:color w:val="FFFFFF" w:themeColor="background1"/>
              <w:sz w:val="16"/>
              <w:szCs w:val="16"/>
              <w:u w:val="none"/>
              <w:lang w:val="en-US"/>
            </w:rPr>
            <w:t xml:space="preserve"> </w:t>
          </w:r>
        </w:p>
      </w:tc>
    </w:tr>
  </w:tbl>
  <w:p w14:paraId="5EC73C38" w14:textId="77777777" w:rsidR="00231237" w:rsidRDefault="0023123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0031F5ED" wp14:editId="17B445EA">
          <wp:simplePos x="0" y="0"/>
          <wp:positionH relativeFrom="column">
            <wp:posOffset>-195580</wp:posOffset>
          </wp:positionH>
          <wp:positionV relativeFrom="paragraph">
            <wp:posOffset>-323660</wp:posOffset>
          </wp:positionV>
          <wp:extent cx="7060565" cy="30728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060565" cy="30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F29" w14:textId="77777777" w:rsidR="000E28CC" w:rsidRDefault="000E28CC" w:rsidP="008C2F49">
    <w:pPr>
      <w:tabs>
        <w:tab w:val="left" w:pos="2025"/>
      </w:tabs>
      <w:rPr>
        <w:b/>
      </w:rPr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3ABF7BF2" wp14:editId="5F02BEE4">
          <wp:simplePos x="0" y="0"/>
          <wp:positionH relativeFrom="margin">
            <wp:posOffset>-255270</wp:posOffset>
          </wp:positionH>
          <wp:positionV relativeFrom="paragraph">
            <wp:posOffset>188595</wp:posOffset>
          </wp:positionV>
          <wp:extent cx="7168224" cy="173487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168224" cy="173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F49">
      <w:rPr>
        <w:b/>
      </w:rPr>
      <w:tab/>
    </w:r>
  </w:p>
  <w:p w14:paraId="28B48BA9" w14:textId="77777777" w:rsidR="000E28CC" w:rsidRPr="000E28CC" w:rsidRDefault="000E28CC" w:rsidP="000E28CC">
    <w:pPr>
      <w:ind w:left="-142"/>
      <w:rPr>
        <w:b/>
        <w:color w:val="FFFFFF" w:themeColor="background1"/>
      </w:rPr>
    </w:pPr>
    <w:r w:rsidRPr="000E28CC">
      <w:rPr>
        <w:b/>
        <w:color w:val="FFFFFF" w:themeColor="background1"/>
      </w:rPr>
      <w:t>Policy Control Schedule</w:t>
    </w:r>
  </w:p>
  <w:tbl>
    <w:tblPr>
      <w:tblStyle w:val="TableGrid"/>
      <w:tblW w:w="10915" w:type="dxa"/>
      <w:tblInd w:w="-147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685"/>
      <w:gridCol w:w="2668"/>
      <w:gridCol w:w="4003"/>
      <w:gridCol w:w="1559"/>
    </w:tblGrid>
    <w:tr w:rsidR="008C2F49" w:rsidRPr="007A7659" w14:paraId="7A8E950C" w14:textId="77777777" w:rsidTr="008C2F49">
      <w:tc>
        <w:tcPr>
          <w:tcW w:w="9356" w:type="dxa"/>
          <w:gridSpan w:val="3"/>
          <w:shd w:val="clear" w:color="auto" w:fill="auto"/>
        </w:tcPr>
        <w:p w14:paraId="315E9E4C" w14:textId="77777777" w:rsidR="008C2F49" w:rsidRPr="000E28CC" w:rsidRDefault="008C2F49" w:rsidP="000E28CC">
          <w:pPr>
            <w:ind w:right="317"/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Policy Title:</w:t>
          </w:r>
        </w:p>
        <w:p w14:paraId="15EBA387" w14:textId="4ECBC937" w:rsidR="008C2F49" w:rsidRPr="000E2EF8" w:rsidRDefault="000E2EF8" w:rsidP="000E28CC">
          <w:pPr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  <w:r w:rsidRPr="000E2EF8">
            <w:rPr>
              <w:rStyle w:val="Style4Char"/>
              <w:i w:val="0"/>
              <w:color w:val="FFFFFF" w:themeColor="background1"/>
              <w:u w:val="none"/>
              <w:lang w:val="en-US"/>
            </w:rPr>
            <w:t>M</w:t>
          </w:r>
          <w:r w:rsidRPr="000E2EF8">
            <w:rPr>
              <w:rStyle w:val="Style4Char"/>
              <w:color w:val="FFFFFF" w:themeColor="background1"/>
              <w:u w:val="none"/>
              <w:lang w:val="en-US"/>
            </w:rPr>
            <w:t>aroondah Extended Outdoor Dining Policy</w:t>
          </w:r>
        </w:p>
      </w:tc>
      <w:tc>
        <w:tcPr>
          <w:tcW w:w="1559" w:type="dxa"/>
          <w:shd w:val="clear" w:color="auto" w:fill="auto"/>
        </w:tcPr>
        <w:p w14:paraId="0BED2453" w14:textId="77777777" w:rsidR="008C2F49" w:rsidRPr="000E28CC" w:rsidRDefault="008C2F49" w:rsidP="000E28CC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Policy type:</w:t>
          </w:r>
        </w:p>
        <w:p w14:paraId="2397330F" w14:textId="56D9B0F9" w:rsidR="008C2F49" w:rsidRPr="000E2EF8" w:rsidRDefault="000E2EF8" w:rsidP="000E28CC">
          <w:pPr>
            <w:rPr>
              <w:rStyle w:val="Style4Char"/>
              <w:iCs/>
              <w:color w:val="FFFFFF" w:themeColor="background1"/>
              <w:u w:val="none"/>
              <w:lang w:val="en-US"/>
            </w:rPr>
          </w:pPr>
          <w:r>
            <w:rPr>
              <w:rStyle w:val="Style4Char"/>
              <w:iCs/>
              <w:color w:val="FFFFFF" w:themeColor="background1"/>
              <w:u w:val="none"/>
              <w:lang w:val="en-US"/>
            </w:rPr>
            <w:t>Externa</w:t>
          </w:r>
          <w:r w:rsidRPr="000E2EF8">
            <w:rPr>
              <w:rStyle w:val="Style4Char"/>
              <w:iCs/>
              <w:color w:val="FFFFFF" w:themeColor="background1"/>
              <w:u w:val="none"/>
              <w:lang w:val="en-US"/>
            </w:rPr>
            <w:t>l</w:t>
          </w:r>
        </w:p>
      </w:tc>
    </w:tr>
    <w:tr w:rsidR="008C2F49" w:rsidRPr="007A7659" w14:paraId="6EEAD702" w14:textId="77777777" w:rsidTr="008C2F49">
      <w:tc>
        <w:tcPr>
          <w:tcW w:w="5353" w:type="dxa"/>
          <w:gridSpan w:val="2"/>
          <w:shd w:val="clear" w:color="auto" w:fill="auto"/>
        </w:tcPr>
        <w:p w14:paraId="4AF8DBF4" w14:textId="77777777" w:rsidR="008C2F49" w:rsidRDefault="008C2F49" w:rsidP="000E28CC">
          <w:pPr>
            <w:tabs>
              <w:tab w:val="center" w:pos="2877"/>
            </w:tabs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Current version approved:</w:t>
          </w:r>
          <w:r w:rsidRPr="000E28CC">
            <w:rPr>
              <w:rStyle w:val="Style4Char"/>
              <w:i w:val="0"/>
              <w:color w:val="FFFFFF" w:themeColor="background1"/>
              <w:u w:val="none"/>
              <w:lang w:val="en-US"/>
            </w:rPr>
            <w:t xml:space="preserve">  </w:t>
          </w:r>
        </w:p>
        <w:p w14:paraId="481AFD60" w14:textId="0E6E5559" w:rsidR="008C2F49" w:rsidRPr="000E2EF8" w:rsidRDefault="00644340" w:rsidP="000E28CC">
          <w:pPr>
            <w:tabs>
              <w:tab w:val="center" w:pos="2877"/>
            </w:tabs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  <w:r>
            <w:rPr>
              <w:rStyle w:val="Style4Char"/>
              <w:i w:val="0"/>
              <w:color w:val="FFFFFF" w:themeColor="background1"/>
              <w:u w:val="none"/>
              <w:lang w:val="en-US"/>
            </w:rPr>
            <w:t>18 September</w:t>
          </w:r>
          <w:r w:rsidR="000E2EF8" w:rsidRPr="000E2EF8">
            <w:rPr>
              <w:rStyle w:val="Style4Char"/>
              <w:color w:val="FFFFFF" w:themeColor="background1"/>
              <w:u w:val="none"/>
              <w:lang w:val="en-US"/>
            </w:rPr>
            <w:t xml:space="preserve"> 2023</w:t>
          </w:r>
        </w:p>
      </w:tc>
      <w:tc>
        <w:tcPr>
          <w:tcW w:w="4003" w:type="dxa"/>
          <w:shd w:val="clear" w:color="auto" w:fill="auto"/>
        </w:tcPr>
        <w:p w14:paraId="4E772EA1" w14:textId="77777777" w:rsidR="008C2F49" w:rsidRPr="000E28CC" w:rsidRDefault="008C2F49" w:rsidP="000E28CC">
          <w:pPr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Current version number:</w:t>
          </w:r>
          <w:r w:rsidRPr="000E28CC">
            <w:rPr>
              <w:rStyle w:val="Style4Char"/>
              <w:i w:val="0"/>
              <w:color w:val="FFFFFF" w:themeColor="background1"/>
              <w:u w:val="none"/>
              <w:lang w:val="en-US"/>
            </w:rPr>
            <w:t xml:space="preserve">  </w:t>
          </w:r>
        </w:p>
        <w:p w14:paraId="4D44BFC3" w14:textId="39CCE1BE" w:rsidR="008C2F49" w:rsidRPr="000E28CC" w:rsidRDefault="00644340" w:rsidP="000E28CC">
          <w:pPr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  <w:r>
            <w:rPr>
              <w:rStyle w:val="Style4Char"/>
              <w:i w:val="0"/>
              <w:color w:val="FFFFFF" w:themeColor="background1"/>
              <w:u w:val="none"/>
              <w:lang w:val="en-US"/>
            </w:rPr>
            <w:t>3</w:t>
          </w:r>
        </w:p>
      </w:tc>
      <w:tc>
        <w:tcPr>
          <w:tcW w:w="1559" w:type="dxa"/>
          <w:shd w:val="clear" w:color="auto" w:fill="auto"/>
        </w:tcPr>
        <w:p w14:paraId="617D7D8B" w14:textId="77777777" w:rsidR="008C2F49" w:rsidRPr="000E28CC" w:rsidRDefault="008C2F49" w:rsidP="000E28CC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Policy review date:</w:t>
          </w:r>
        </w:p>
        <w:p w14:paraId="2646384E" w14:textId="1D3CAFA2" w:rsidR="008C2F49" w:rsidRPr="000E2EF8" w:rsidRDefault="00644340" w:rsidP="000E28CC">
          <w:pPr>
            <w:rPr>
              <w:rStyle w:val="Style4Char"/>
              <w:iCs/>
              <w:color w:val="FFFFFF" w:themeColor="background1"/>
              <w:u w:val="none"/>
              <w:lang w:val="en-US"/>
            </w:rPr>
          </w:pPr>
          <w:r>
            <w:rPr>
              <w:rStyle w:val="Style4Char"/>
              <w:iCs/>
              <w:color w:val="FFFFFF" w:themeColor="background1"/>
              <w:u w:val="none"/>
              <w:lang w:val="en-US"/>
            </w:rPr>
            <w:t>S</w:t>
          </w:r>
          <w:r>
            <w:rPr>
              <w:rStyle w:val="Style4Char"/>
              <w:iCs/>
              <w:color w:val="FFFFFF" w:themeColor="background1"/>
              <w:lang w:val="en-US"/>
            </w:rPr>
            <w:t>eptember</w:t>
          </w:r>
          <w:r w:rsidRPr="000E2EF8">
            <w:rPr>
              <w:rStyle w:val="Style4Char"/>
              <w:iCs/>
              <w:color w:val="FFFFFF" w:themeColor="background1"/>
              <w:u w:val="none"/>
              <w:lang w:val="en-US"/>
            </w:rPr>
            <w:t xml:space="preserve"> </w:t>
          </w:r>
          <w:r w:rsidR="000E2EF8" w:rsidRPr="000E2EF8">
            <w:rPr>
              <w:rStyle w:val="Style4Char"/>
              <w:iCs/>
              <w:color w:val="FFFFFF" w:themeColor="background1"/>
              <w:u w:val="none"/>
              <w:lang w:val="en-US"/>
            </w:rPr>
            <w:t>2025</w:t>
          </w:r>
        </w:p>
      </w:tc>
    </w:tr>
    <w:tr w:rsidR="008C2F49" w:rsidRPr="007A7659" w14:paraId="52C73B76" w14:textId="77777777" w:rsidTr="008C2F49">
      <w:tc>
        <w:tcPr>
          <w:tcW w:w="2685" w:type="dxa"/>
          <w:tcBorders>
            <w:bottom w:val="single" w:sz="4" w:space="0" w:color="E7E6E6" w:themeColor="background2"/>
          </w:tcBorders>
          <w:shd w:val="clear" w:color="auto" w:fill="auto"/>
        </w:tcPr>
        <w:p w14:paraId="42475D4A" w14:textId="5888C3E9" w:rsidR="008C2F49" w:rsidRPr="000E28CC" w:rsidRDefault="008C2F49" w:rsidP="000E28CC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Parent policy:</w:t>
          </w:r>
          <w:r w:rsidR="000E2EF8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 xml:space="preserve"> </w:t>
          </w:r>
          <w:r w:rsidR="000E2EF8" w:rsidRPr="000E2EF8">
            <w:rPr>
              <w:rStyle w:val="Style4Char"/>
              <w:b/>
              <w:iCs/>
              <w:color w:val="FFFFFF" w:themeColor="background1"/>
              <w:u w:val="none"/>
              <w:lang w:val="en-US"/>
            </w:rPr>
            <w:t>N/A</w:t>
          </w:r>
        </w:p>
        <w:p w14:paraId="46D2B992" w14:textId="2A302635" w:rsidR="008C2F49" w:rsidRPr="000E28CC" w:rsidRDefault="008C2F49" w:rsidP="000E28CC">
          <w:pPr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</w:p>
      </w:tc>
      <w:tc>
        <w:tcPr>
          <w:tcW w:w="2668" w:type="dxa"/>
          <w:tcBorders>
            <w:bottom w:val="single" w:sz="4" w:space="0" w:color="E7E6E6" w:themeColor="background2"/>
          </w:tcBorders>
          <w:shd w:val="clear" w:color="auto" w:fill="auto"/>
        </w:tcPr>
        <w:p w14:paraId="1D260024" w14:textId="38A5E6FD" w:rsidR="008C2F49" w:rsidRPr="000E28CC" w:rsidRDefault="008C2F49" w:rsidP="000E28CC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Child policy/policies:</w:t>
          </w:r>
          <w:r w:rsidR="000E2EF8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 xml:space="preserve"> </w:t>
          </w:r>
          <w:r w:rsidR="000E2EF8" w:rsidRPr="000E2EF8">
            <w:rPr>
              <w:rStyle w:val="Style4Char"/>
              <w:b/>
              <w:iCs/>
              <w:color w:val="FFFFFF" w:themeColor="background1"/>
              <w:u w:val="none"/>
              <w:lang w:val="en-US"/>
            </w:rPr>
            <w:t>N/A</w:t>
          </w:r>
        </w:p>
        <w:p w14:paraId="55E02058" w14:textId="60A91E0C" w:rsidR="008C2F49" w:rsidRPr="000E28CC" w:rsidRDefault="008C2F49" w:rsidP="000E28CC">
          <w:pPr>
            <w:rPr>
              <w:rStyle w:val="Style4Char"/>
              <w:i w:val="0"/>
              <w:color w:val="FFFFFF" w:themeColor="background1"/>
              <w:u w:val="none"/>
              <w:lang w:val="en-US"/>
            </w:rPr>
          </w:pPr>
        </w:p>
      </w:tc>
      <w:tc>
        <w:tcPr>
          <w:tcW w:w="5562" w:type="dxa"/>
          <w:gridSpan w:val="2"/>
          <w:tcBorders>
            <w:bottom w:val="single" w:sz="4" w:space="0" w:color="E7E6E6" w:themeColor="background2"/>
          </w:tcBorders>
          <w:shd w:val="clear" w:color="auto" w:fill="auto"/>
        </w:tcPr>
        <w:p w14:paraId="1245C3D0" w14:textId="77777777" w:rsidR="008C2F49" w:rsidRPr="000E28CC" w:rsidRDefault="008C2F49" w:rsidP="000E28CC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  <w:t>Policy responsibility:</w:t>
          </w:r>
        </w:p>
        <w:p w14:paraId="1975AEFF" w14:textId="542E68BB" w:rsidR="008C2F49" w:rsidRPr="000E2EF8" w:rsidRDefault="000E2EF8" w:rsidP="000E28CC">
          <w:pPr>
            <w:rPr>
              <w:rStyle w:val="Style4Char"/>
              <w:b/>
              <w:iCs/>
              <w:color w:val="FFFFFF" w:themeColor="background1"/>
              <w:u w:val="none"/>
              <w:lang w:val="en-US"/>
            </w:rPr>
          </w:pPr>
          <w:r w:rsidRPr="000E2EF8">
            <w:rPr>
              <w:rStyle w:val="Style4Char"/>
              <w:b/>
              <w:iCs/>
              <w:color w:val="FFFFFF" w:themeColor="background1"/>
              <w:u w:val="none"/>
              <w:lang w:val="en-US"/>
            </w:rPr>
            <w:t>Business and Precincts</w:t>
          </w:r>
        </w:p>
      </w:tc>
    </w:tr>
    <w:tr w:rsidR="00E25368" w:rsidRPr="007A7659" w14:paraId="5303B374" w14:textId="77777777" w:rsidTr="008C2F49">
      <w:tc>
        <w:tcPr>
          <w:tcW w:w="9356" w:type="dxa"/>
          <w:gridSpan w:val="3"/>
          <w:tcBorders>
            <w:left w:val="nil"/>
            <w:bottom w:val="nil"/>
            <w:right w:val="nil"/>
          </w:tcBorders>
          <w:shd w:val="clear" w:color="auto" w:fill="auto"/>
        </w:tcPr>
        <w:p w14:paraId="4040FB01" w14:textId="77777777" w:rsidR="00E25368" w:rsidRPr="00E25368" w:rsidRDefault="00E25368" w:rsidP="000E28CC">
          <w:pPr>
            <w:rPr>
              <w:rFonts w:cs="Arial"/>
              <w:color w:val="FFFFFF" w:themeColor="background1"/>
              <w:sz w:val="10"/>
              <w:szCs w:val="10"/>
            </w:rPr>
          </w:pPr>
        </w:p>
        <w:p w14:paraId="17EA26BD" w14:textId="77777777" w:rsidR="00E25368" w:rsidRPr="000E28CC" w:rsidRDefault="00E25368" w:rsidP="000E28CC">
          <w:pPr>
            <w:rPr>
              <w:rStyle w:val="Style4Char"/>
              <w:b/>
              <w:i w:val="0"/>
              <w:color w:val="FFFFFF" w:themeColor="background1"/>
              <w:u w:val="none"/>
              <w:lang w:val="en-US"/>
            </w:rPr>
          </w:pPr>
          <w:r w:rsidRPr="000E28CC">
            <w:rPr>
              <w:rFonts w:cs="Arial"/>
              <w:color w:val="FFFFFF" w:themeColor="background1"/>
              <w:sz w:val="16"/>
              <w:szCs w:val="16"/>
            </w:rPr>
            <w:t xml:space="preserve">All printed copies of this </w:t>
          </w:r>
          <w:r w:rsidR="008C2F49">
            <w:rPr>
              <w:rFonts w:cs="Arial"/>
              <w:color w:val="FFFFFF" w:themeColor="background1"/>
              <w:sz w:val="16"/>
              <w:szCs w:val="16"/>
            </w:rPr>
            <w:t>policy</w:t>
          </w:r>
          <w:r w:rsidRPr="000E28CC">
            <w:rPr>
              <w:rFonts w:cs="Arial"/>
              <w:color w:val="FFFFFF" w:themeColor="background1"/>
              <w:sz w:val="16"/>
              <w:szCs w:val="16"/>
            </w:rPr>
            <w:t xml:space="preserve"> are uncontrolled. Please check </w:t>
          </w:r>
          <w:r w:rsidR="008C2F49">
            <w:rPr>
              <w:rFonts w:cs="Arial"/>
              <w:color w:val="FFFFFF" w:themeColor="background1"/>
              <w:sz w:val="16"/>
              <w:szCs w:val="16"/>
            </w:rPr>
            <w:t>Council’s website</w:t>
          </w:r>
          <w:r w:rsidRPr="000E28CC">
            <w:rPr>
              <w:rFonts w:cs="Arial"/>
              <w:color w:val="FFFFFF" w:themeColor="background1"/>
              <w:sz w:val="16"/>
              <w:szCs w:val="16"/>
            </w:rPr>
            <w:t xml:space="preserve"> for the most recent version of this policy.</w:t>
          </w:r>
        </w:p>
      </w:tc>
      <w:tc>
        <w:tcPr>
          <w:tcW w:w="1559" w:type="dxa"/>
          <w:tcBorders>
            <w:left w:val="nil"/>
            <w:bottom w:val="nil"/>
            <w:right w:val="nil"/>
          </w:tcBorders>
          <w:shd w:val="clear" w:color="auto" w:fill="auto"/>
        </w:tcPr>
        <w:sdt>
          <w:sdtPr>
            <w:id w:val="23835476"/>
            <w:docPartObj>
              <w:docPartGallery w:val="Page Numbers (Top of Page)"/>
              <w:docPartUnique/>
            </w:docPartObj>
          </w:sdtPr>
          <w:sdtEndPr>
            <w:rPr>
              <w:color w:val="FFFFFF" w:themeColor="background1"/>
              <w:sz w:val="16"/>
              <w:szCs w:val="16"/>
            </w:rPr>
          </w:sdtEndPr>
          <w:sdtContent>
            <w:p w14:paraId="0CDCDE2E" w14:textId="77777777" w:rsidR="00E25368" w:rsidRPr="00E25368" w:rsidRDefault="00E25368" w:rsidP="00E25368">
              <w:pPr>
                <w:jc w:val="right"/>
                <w:rPr>
                  <w:sz w:val="10"/>
                  <w:szCs w:val="10"/>
                </w:rPr>
              </w:pPr>
            </w:p>
            <w:p w14:paraId="1044430F" w14:textId="77777777" w:rsidR="00E25368" w:rsidRPr="00E25368" w:rsidRDefault="00E25368" w:rsidP="00E25368">
              <w:pPr>
                <w:pStyle w:val="NoSpacing"/>
                <w:jc w:val="right"/>
                <w:rPr>
                  <w:color w:val="FFFFFF" w:themeColor="background1"/>
                  <w:sz w:val="16"/>
                  <w:szCs w:val="16"/>
                </w:rPr>
              </w:pPr>
              <w:r w:rsidRPr="00E25368">
                <w:rPr>
                  <w:color w:val="FFFFFF" w:themeColor="background1"/>
                  <w:sz w:val="16"/>
                  <w:szCs w:val="16"/>
                </w:rPr>
                <w:t xml:space="preserve">Page 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begin"/>
              </w:r>
              <w:r w:rsidRPr="00E25368">
                <w:rPr>
                  <w:color w:val="FFFFFF" w:themeColor="background1"/>
                  <w:sz w:val="16"/>
                  <w:szCs w:val="16"/>
                </w:rPr>
                <w:instrText xml:space="preserve"> PAGE </w:instrTex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separate"/>
              </w:r>
              <w:r w:rsidR="008C2F49">
                <w:rPr>
                  <w:noProof/>
                  <w:color w:val="FFFFFF" w:themeColor="background1"/>
                  <w:sz w:val="16"/>
                  <w:szCs w:val="16"/>
                </w:rPr>
                <w:t>1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end"/>
              </w:r>
              <w:r w:rsidRPr="00E25368">
                <w:rPr>
                  <w:color w:val="FFFFFF" w:themeColor="background1"/>
                  <w:sz w:val="16"/>
                  <w:szCs w:val="16"/>
                </w:rPr>
                <w:t xml:space="preserve"> of 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begin"/>
              </w:r>
              <w:r w:rsidRPr="00E25368">
                <w:rPr>
                  <w:color w:val="FFFFFF" w:themeColor="background1"/>
                  <w:sz w:val="16"/>
                  <w:szCs w:val="16"/>
                </w:rPr>
                <w:instrText xml:space="preserve"> NUMPAGES  </w:instrTex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separate"/>
              </w:r>
              <w:r w:rsidR="008C2F49">
                <w:rPr>
                  <w:noProof/>
                  <w:color w:val="FFFFFF" w:themeColor="background1"/>
                  <w:sz w:val="16"/>
                  <w:szCs w:val="16"/>
                </w:rPr>
                <w:t>2</w:t>
              </w:r>
              <w:r w:rsidRPr="00E25368">
                <w:rPr>
                  <w:color w:val="FFFFFF" w:themeColor="background1"/>
                  <w:sz w:val="16"/>
                  <w:szCs w:val="16"/>
                </w:rPr>
                <w:fldChar w:fldCharType="end"/>
              </w:r>
            </w:p>
          </w:sdtContent>
        </w:sdt>
        <w:p w14:paraId="25CD60B5" w14:textId="77777777" w:rsidR="00E25368" w:rsidRPr="00E25368" w:rsidRDefault="00E25368" w:rsidP="00E25368">
          <w:pPr>
            <w:jc w:val="right"/>
            <w:rPr>
              <w:rStyle w:val="Style4Char"/>
              <w:i w:val="0"/>
              <w:color w:val="FFFFFF" w:themeColor="background1"/>
              <w:sz w:val="16"/>
              <w:szCs w:val="16"/>
              <w:u w:val="none"/>
              <w:lang w:val="en-US"/>
            </w:rPr>
          </w:pPr>
          <w:r w:rsidRPr="00E25368">
            <w:rPr>
              <w:rStyle w:val="Style4Char"/>
              <w:i w:val="0"/>
              <w:color w:val="FFFFFF" w:themeColor="background1"/>
              <w:sz w:val="16"/>
              <w:szCs w:val="16"/>
              <w:u w:val="none"/>
              <w:lang w:val="en-US"/>
            </w:rPr>
            <w:t xml:space="preserve"> </w:t>
          </w:r>
        </w:p>
      </w:tc>
    </w:tr>
  </w:tbl>
  <w:p w14:paraId="50084FB8" w14:textId="77777777" w:rsidR="000E28CC" w:rsidRPr="000E28CC" w:rsidRDefault="000E28CC" w:rsidP="00FE572A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43B8" w14:textId="77777777" w:rsidR="007F0D2B" w:rsidRDefault="007F0D2B" w:rsidP="00231237">
      <w:pPr>
        <w:spacing w:after="0" w:line="240" w:lineRule="auto"/>
      </w:pPr>
      <w:r>
        <w:separator/>
      </w:r>
    </w:p>
  </w:footnote>
  <w:footnote w:type="continuationSeparator" w:id="0">
    <w:p w14:paraId="1DD1036A" w14:textId="77777777" w:rsidR="007F0D2B" w:rsidRDefault="007F0D2B" w:rsidP="0023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F132" w14:textId="77777777" w:rsidR="000E28CC" w:rsidRDefault="000E28CC">
    <w:pPr>
      <w:pStyle w:val="Header"/>
    </w:pPr>
    <w:r w:rsidRPr="000E28CC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438E4FA" wp14:editId="15B4FF59">
              <wp:simplePos x="0" y="0"/>
              <wp:positionH relativeFrom="margin">
                <wp:posOffset>-156474</wp:posOffset>
              </wp:positionH>
              <wp:positionV relativeFrom="paragraph">
                <wp:posOffset>-96520</wp:posOffset>
              </wp:positionV>
              <wp:extent cx="6642100" cy="361950"/>
              <wp:effectExtent l="0" t="0" r="0" b="0"/>
              <wp:wrapSquare wrapText="bothSides"/>
              <wp:docPr id="2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211B7" w14:textId="1D23B30F" w:rsidR="000E28CC" w:rsidRPr="00221929" w:rsidRDefault="002137CA" w:rsidP="000E28C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>Maroondah Extended Outdoor Dining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8E4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3pt;margin-top:-7.6pt;width:523pt;height:28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" filled="f" stroked="f">
              <v:textbox>
                <w:txbxContent>
                  <w:p w14:paraId="076211B7" w14:textId="1D23B30F" w:rsidR="000E28CC" w:rsidRPr="00221929" w:rsidRDefault="002137CA" w:rsidP="000E28C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  <w:t>Maroondah Extended Outdoor Dining Policy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E28CC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5BB4B978" wp14:editId="3F3C1D04">
          <wp:simplePos x="0" y="0"/>
          <wp:positionH relativeFrom="margin">
            <wp:posOffset>-258792</wp:posOffset>
          </wp:positionH>
          <wp:positionV relativeFrom="paragraph">
            <wp:posOffset>-225293</wp:posOffset>
          </wp:positionV>
          <wp:extent cx="7162800" cy="595222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88"/>
                  <a:stretch/>
                </pic:blipFill>
                <pic:spPr bwMode="auto">
                  <a:xfrm>
                    <a:off x="0" y="0"/>
                    <a:ext cx="7162800" cy="595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7DC4" w14:textId="35A67C86" w:rsidR="00231237" w:rsidRDefault="000E28CC" w:rsidP="0023123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9EADA0D" wp14:editId="41BC2E33">
              <wp:simplePos x="0" y="0"/>
              <wp:positionH relativeFrom="margin">
                <wp:align>right</wp:align>
              </wp:positionH>
              <wp:positionV relativeFrom="paragraph">
                <wp:posOffset>283210</wp:posOffset>
              </wp:positionV>
              <wp:extent cx="6642100" cy="14554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1455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F0DDB" w14:textId="77777777" w:rsidR="000E28CC" w:rsidRDefault="000E28CC" w:rsidP="0023123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</w:pPr>
                        </w:p>
                        <w:p w14:paraId="18637C01" w14:textId="0FD7FCB0" w:rsidR="00231237" w:rsidRDefault="00BF516E" w:rsidP="0023123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  <w:t xml:space="preserve">Maroondah </w:t>
                          </w:r>
                          <w:r w:rsidR="002137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  <w:t xml:space="preserve">Extended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  <w:t>Outdoor Dining Policy</w:t>
                          </w:r>
                        </w:p>
                        <w:p w14:paraId="3B98E5FD" w14:textId="1E66A2E5" w:rsidR="00231237" w:rsidRPr="00544B85" w:rsidRDefault="00231237" w:rsidP="00231237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 w:rsidRPr="00544B85">
                            <w:rPr>
                              <w:b/>
                              <w:color w:val="FFFFFF" w:themeColor="background1"/>
                            </w:rPr>
                            <w:t>Date adopted:</w:t>
                          </w:r>
                          <w:r w:rsidRPr="00544B8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644340">
                            <w:rPr>
                              <w:color w:val="FFFFFF" w:themeColor="background1"/>
                            </w:rPr>
                            <w:t xml:space="preserve">18 </w:t>
                          </w:r>
                          <w:r w:rsidR="00DB2434">
                            <w:rPr>
                              <w:color w:val="FFFFFF" w:themeColor="background1"/>
                            </w:rPr>
                            <w:t>September</w:t>
                          </w:r>
                          <w:r w:rsidR="00536E04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F516E">
                            <w:rPr>
                              <w:color w:val="FFFFFF" w:themeColor="background1"/>
                            </w:rPr>
                            <w:t>202</w:t>
                          </w:r>
                          <w:r w:rsidR="00536E04">
                            <w:rPr>
                              <w:color w:val="FFFFFF" w:themeColor="background1"/>
                            </w:rPr>
                            <w:t>3</w:t>
                          </w:r>
                        </w:p>
                        <w:p w14:paraId="73BBFA84" w14:textId="718FEA9D" w:rsidR="00231237" w:rsidRPr="00544B85" w:rsidRDefault="00231237" w:rsidP="00231237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 w:rsidRPr="00544B85">
                            <w:rPr>
                              <w:b/>
                              <w:color w:val="FFFFFF" w:themeColor="background1"/>
                            </w:rPr>
                            <w:t>Responsible Service Area:</w:t>
                          </w:r>
                          <w:r w:rsidRPr="00544B8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F516E">
                            <w:rPr>
                              <w:color w:val="FFFFFF" w:themeColor="background1"/>
                            </w:rPr>
                            <w:t xml:space="preserve">Business &amp; </w:t>
                          </w:r>
                          <w:r w:rsidR="00536E04">
                            <w:rPr>
                              <w:color w:val="FFFFFF" w:themeColor="background1"/>
                            </w:rPr>
                            <w:t>Precincts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ADA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1.8pt;margin-top:22.3pt;width:523pt;height:114.6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" filled="f" stroked="f">
              <v:textbox>
                <w:txbxContent>
                  <w:p w14:paraId="4E1F0DDB" w14:textId="77777777" w:rsidR="000E28CC" w:rsidRDefault="000E28CC" w:rsidP="0023123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</w:pPr>
                  </w:p>
                  <w:p w14:paraId="18637C01" w14:textId="0FD7FCB0" w:rsidR="00231237" w:rsidRDefault="00BF516E" w:rsidP="0023123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  <w:t xml:space="preserve">Maroondah </w:t>
                    </w:r>
                    <w:r w:rsidR="002137CA"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  <w:t xml:space="preserve">Extended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  <w:t>Outdoor Dining Policy</w:t>
                    </w:r>
                  </w:p>
                  <w:p w14:paraId="3B98E5FD" w14:textId="1E66A2E5" w:rsidR="00231237" w:rsidRPr="00544B85" w:rsidRDefault="00231237" w:rsidP="00231237">
                    <w:pPr>
                      <w:pStyle w:val="NoSpacing"/>
                      <w:rPr>
                        <w:color w:val="FFFFFF" w:themeColor="background1"/>
                      </w:rPr>
                    </w:pPr>
                    <w:r w:rsidRPr="00544B85">
                      <w:rPr>
                        <w:b/>
                        <w:color w:val="FFFFFF" w:themeColor="background1"/>
                      </w:rPr>
                      <w:t>Date adopted:</w:t>
                    </w:r>
                    <w:r w:rsidRPr="00544B85">
                      <w:rPr>
                        <w:color w:val="FFFFFF" w:themeColor="background1"/>
                      </w:rPr>
                      <w:t xml:space="preserve"> </w:t>
                    </w:r>
                    <w:r w:rsidR="00644340">
                      <w:rPr>
                        <w:color w:val="FFFFFF" w:themeColor="background1"/>
                      </w:rPr>
                      <w:t xml:space="preserve">18 </w:t>
                    </w:r>
                    <w:r w:rsidR="00DB2434">
                      <w:rPr>
                        <w:color w:val="FFFFFF" w:themeColor="background1"/>
                      </w:rPr>
                      <w:t>September</w:t>
                    </w:r>
                    <w:r w:rsidR="00536E04">
                      <w:rPr>
                        <w:color w:val="FFFFFF" w:themeColor="background1"/>
                      </w:rPr>
                      <w:t xml:space="preserve"> </w:t>
                    </w:r>
                    <w:r w:rsidR="00BF516E">
                      <w:rPr>
                        <w:color w:val="FFFFFF" w:themeColor="background1"/>
                      </w:rPr>
                      <w:t>202</w:t>
                    </w:r>
                    <w:r w:rsidR="00536E04">
                      <w:rPr>
                        <w:color w:val="FFFFFF" w:themeColor="background1"/>
                      </w:rPr>
                      <w:t>3</w:t>
                    </w:r>
                  </w:p>
                  <w:p w14:paraId="73BBFA84" w14:textId="718FEA9D" w:rsidR="00231237" w:rsidRPr="00544B85" w:rsidRDefault="00231237" w:rsidP="00231237">
                    <w:pPr>
                      <w:pStyle w:val="NoSpacing"/>
                      <w:rPr>
                        <w:color w:val="FFFFFF" w:themeColor="background1"/>
                      </w:rPr>
                    </w:pPr>
                    <w:r w:rsidRPr="00544B85">
                      <w:rPr>
                        <w:b/>
                        <w:color w:val="FFFFFF" w:themeColor="background1"/>
                      </w:rPr>
                      <w:t>Responsible Service Area:</w:t>
                    </w:r>
                    <w:r w:rsidRPr="00544B85">
                      <w:rPr>
                        <w:color w:val="FFFFFF" w:themeColor="background1"/>
                      </w:rPr>
                      <w:t xml:space="preserve"> </w:t>
                    </w:r>
                    <w:r w:rsidR="00BF516E">
                      <w:rPr>
                        <w:color w:val="FFFFFF" w:themeColor="background1"/>
                      </w:rPr>
                      <w:t xml:space="preserve">Business &amp; </w:t>
                    </w:r>
                    <w:r w:rsidR="00536E04">
                      <w:rPr>
                        <w:color w:val="FFFFFF" w:themeColor="background1"/>
                      </w:rPr>
                      <w:t>Precincts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1237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6B4521C8" wp14:editId="562DEBE4">
          <wp:simplePos x="0" y="0"/>
          <wp:positionH relativeFrom="margin">
            <wp:posOffset>-241540</wp:posOffset>
          </wp:positionH>
          <wp:positionV relativeFrom="paragraph">
            <wp:posOffset>-250801</wp:posOffset>
          </wp:positionV>
          <wp:extent cx="7164126" cy="2119202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126" cy="211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3B8E5" w14:textId="77777777" w:rsidR="00231237" w:rsidRDefault="00231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BE0"/>
    <w:multiLevelType w:val="hybridMultilevel"/>
    <w:tmpl w:val="06CAE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39B"/>
    <w:multiLevelType w:val="hybridMultilevel"/>
    <w:tmpl w:val="FE384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C3F"/>
    <w:multiLevelType w:val="hybridMultilevel"/>
    <w:tmpl w:val="4C909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4EE7"/>
    <w:multiLevelType w:val="hybridMultilevel"/>
    <w:tmpl w:val="DAD25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80FF4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0B95"/>
    <w:multiLevelType w:val="hybridMultilevel"/>
    <w:tmpl w:val="CAACC9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332CB"/>
    <w:multiLevelType w:val="hybridMultilevel"/>
    <w:tmpl w:val="8C2E3028"/>
    <w:lvl w:ilvl="0" w:tplc="76EC9B2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E20725D"/>
    <w:multiLevelType w:val="hybridMultilevel"/>
    <w:tmpl w:val="4C10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E2833"/>
    <w:multiLevelType w:val="hybridMultilevel"/>
    <w:tmpl w:val="D7FC9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E33E2"/>
    <w:multiLevelType w:val="hybridMultilevel"/>
    <w:tmpl w:val="EB060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C749E"/>
    <w:multiLevelType w:val="hybridMultilevel"/>
    <w:tmpl w:val="0BD0A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C00"/>
    <w:multiLevelType w:val="hybridMultilevel"/>
    <w:tmpl w:val="AA1A24F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B60EBC"/>
    <w:multiLevelType w:val="hybridMultilevel"/>
    <w:tmpl w:val="CAACC9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07F22"/>
    <w:multiLevelType w:val="multilevel"/>
    <w:tmpl w:val="673AB458"/>
    <w:lvl w:ilvl="0">
      <w:start w:val="6"/>
      <w:numFmt w:val="decimal"/>
      <w:lvlText w:val="%1"/>
      <w:lvlJc w:val="left"/>
      <w:pPr>
        <w:ind w:left="1587" w:hanging="567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587" w:hanging="567"/>
      </w:pPr>
      <w:rPr>
        <w:rFonts w:ascii="Arial" w:eastAsia="Gotham Book" w:hAnsi="Arial" w:cs="Arial" w:hint="default"/>
        <w:spacing w:val="-15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74" w:hanging="567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2771" w:hanging="567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168" w:hanging="567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3565" w:hanging="567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3962" w:hanging="567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4360" w:hanging="567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4757" w:hanging="567"/>
      </w:pPr>
      <w:rPr>
        <w:lang w:val="en-US" w:eastAsia="en-US" w:bidi="en-US"/>
      </w:rPr>
    </w:lvl>
  </w:abstractNum>
  <w:abstractNum w:abstractNumId="13" w15:restartNumberingAfterBreak="0">
    <w:nsid w:val="642D650F"/>
    <w:multiLevelType w:val="hybridMultilevel"/>
    <w:tmpl w:val="9B463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3A7A"/>
    <w:multiLevelType w:val="multilevel"/>
    <w:tmpl w:val="3F52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C1034"/>
    <w:multiLevelType w:val="hybridMultilevel"/>
    <w:tmpl w:val="BE880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F22E2"/>
    <w:multiLevelType w:val="hybridMultilevel"/>
    <w:tmpl w:val="3BDE0D16"/>
    <w:lvl w:ilvl="0" w:tplc="E7E4C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404F7"/>
    <w:multiLevelType w:val="hybridMultilevel"/>
    <w:tmpl w:val="16F06942"/>
    <w:lvl w:ilvl="0" w:tplc="0700D7CA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85"/>
    <w:rsid w:val="00005E98"/>
    <w:rsid w:val="00057C6D"/>
    <w:rsid w:val="000620EC"/>
    <w:rsid w:val="00063D5C"/>
    <w:rsid w:val="00076D61"/>
    <w:rsid w:val="00081880"/>
    <w:rsid w:val="00082563"/>
    <w:rsid w:val="000A491D"/>
    <w:rsid w:val="000D1691"/>
    <w:rsid w:val="000D7B87"/>
    <w:rsid w:val="000E28CC"/>
    <w:rsid w:val="000E2EF8"/>
    <w:rsid w:val="001162E7"/>
    <w:rsid w:val="001355C9"/>
    <w:rsid w:val="00160B85"/>
    <w:rsid w:val="00174B7A"/>
    <w:rsid w:val="0020242A"/>
    <w:rsid w:val="0020395A"/>
    <w:rsid w:val="002137CA"/>
    <w:rsid w:val="00221929"/>
    <w:rsid w:val="00231237"/>
    <w:rsid w:val="00247BAE"/>
    <w:rsid w:val="00256803"/>
    <w:rsid w:val="00290FD0"/>
    <w:rsid w:val="002B66B9"/>
    <w:rsid w:val="002E01FD"/>
    <w:rsid w:val="002E27F3"/>
    <w:rsid w:val="003334EA"/>
    <w:rsid w:val="0036146F"/>
    <w:rsid w:val="003672A9"/>
    <w:rsid w:val="003716D2"/>
    <w:rsid w:val="003A09E5"/>
    <w:rsid w:val="003D0D08"/>
    <w:rsid w:val="004512E8"/>
    <w:rsid w:val="00454011"/>
    <w:rsid w:val="00462065"/>
    <w:rsid w:val="00464AB9"/>
    <w:rsid w:val="0048198C"/>
    <w:rsid w:val="004A6ED2"/>
    <w:rsid w:val="004B00AA"/>
    <w:rsid w:val="004C4C3A"/>
    <w:rsid w:val="004F77B2"/>
    <w:rsid w:val="005137B7"/>
    <w:rsid w:val="005153CE"/>
    <w:rsid w:val="00527183"/>
    <w:rsid w:val="0052773F"/>
    <w:rsid w:val="00536E04"/>
    <w:rsid w:val="00544B85"/>
    <w:rsid w:val="0056245D"/>
    <w:rsid w:val="005A7348"/>
    <w:rsid w:val="00644340"/>
    <w:rsid w:val="006509B8"/>
    <w:rsid w:val="00651B7B"/>
    <w:rsid w:val="00655353"/>
    <w:rsid w:val="0066270D"/>
    <w:rsid w:val="00672BA4"/>
    <w:rsid w:val="006775F7"/>
    <w:rsid w:val="006816C2"/>
    <w:rsid w:val="00692FEE"/>
    <w:rsid w:val="006D258A"/>
    <w:rsid w:val="006D5026"/>
    <w:rsid w:val="006E3D51"/>
    <w:rsid w:val="00710195"/>
    <w:rsid w:val="00715DAE"/>
    <w:rsid w:val="007245A3"/>
    <w:rsid w:val="007446A7"/>
    <w:rsid w:val="00746950"/>
    <w:rsid w:val="00755468"/>
    <w:rsid w:val="007923E2"/>
    <w:rsid w:val="00795789"/>
    <w:rsid w:val="007D0F3E"/>
    <w:rsid w:val="007D38C5"/>
    <w:rsid w:val="007F0D2B"/>
    <w:rsid w:val="007F6D08"/>
    <w:rsid w:val="008462AB"/>
    <w:rsid w:val="00877986"/>
    <w:rsid w:val="008A7E8C"/>
    <w:rsid w:val="008B4CA9"/>
    <w:rsid w:val="008C2F49"/>
    <w:rsid w:val="008D4961"/>
    <w:rsid w:val="008D7B47"/>
    <w:rsid w:val="00912070"/>
    <w:rsid w:val="00930848"/>
    <w:rsid w:val="00946601"/>
    <w:rsid w:val="00946F93"/>
    <w:rsid w:val="00966E51"/>
    <w:rsid w:val="00987DD5"/>
    <w:rsid w:val="00993033"/>
    <w:rsid w:val="0099732F"/>
    <w:rsid w:val="009B35DC"/>
    <w:rsid w:val="009D7D76"/>
    <w:rsid w:val="00A0453C"/>
    <w:rsid w:val="00A2325F"/>
    <w:rsid w:val="00A8638F"/>
    <w:rsid w:val="00AB2435"/>
    <w:rsid w:val="00AD5ED7"/>
    <w:rsid w:val="00B17E2D"/>
    <w:rsid w:val="00B307E2"/>
    <w:rsid w:val="00B76323"/>
    <w:rsid w:val="00B83BFF"/>
    <w:rsid w:val="00BB5E36"/>
    <w:rsid w:val="00BC1D25"/>
    <w:rsid w:val="00BD40B5"/>
    <w:rsid w:val="00BF516E"/>
    <w:rsid w:val="00C411CD"/>
    <w:rsid w:val="00C76E85"/>
    <w:rsid w:val="00D17F91"/>
    <w:rsid w:val="00D203D7"/>
    <w:rsid w:val="00D22282"/>
    <w:rsid w:val="00D42BE4"/>
    <w:rsid w:val="00D445B9"/>
    <w:rsid w:val="00D47F61"/>
    <w:rsid w:val="00D5664E"/>
    <w:rsid w:val="00D95D15"/>
    <w:rsid w:val="00DB2434"/>
    <w:rsid w:val="00E00C37"/>
    <w:rsid w:val="00E01245"/>
    <w:rsid w:val="00E24A60"/>
    <w:rsid w:val="00E25368"/>
    <w:rsid w:val="00E50C12"/>
    <w:rsid w:val="00E67D3F"/>
    <w:rsid w:val="00E741D7"/>
    <w:rsid w:val="00ED3A89"/>
    <w:rsid w:val="00F15A3C"/>
    <w:rsid w:val="00F36491"/>
    <w:rsid w:val="00F50EE7"/>
    <w:rsid w:val="00F51D44"/>
    <w:rsid w:val="00F53A0B"/>
    <w:rsid w:val="00F56C6F"/>
    <w:rsid w:val="00F82192"/>
    <w:rsid w:val="00FC3D1D"/>
    <w:rsid w:val="00FC7F44"/>
    <w:rsid w:val="00FD4408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E790E7"/>
  <w15:chartTrackingRefBased/>
  <w15:docId w15:val="{3619A8DE-78EA-4051-89D4-D6DA8DF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72A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color w:val="2F5496" w:themeColor="accent5" w:themeShade="B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37"/>
  </w:style>
  <w:style w:type="paragraph" w:styleId="Footer">
    <w:name w:val="footer"/>
    <w:basedOn w:val="Normal"/>
    <w:link w:val="Foot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37"/>
  </w:style>
  <w:style w:type="paragraph" w:customStyle="1" w:styleId="Style4">
    <w:name w:val="Style4"/>
    <w:basedOn w:val="Normal"/>
    <w:link w:val="Style4Char"/>
    <w:qFormat/>
    <w:rsid w:val="000E28CC"/>
    <w:pPr>
      <w:spacing w:after="0" w:line="240" w:lineRule="auto"/>
    </w:pPr>
    <w:rPr>
      <w:rFonts w:eastAsia="Calibri" w:cs="Arial"/>
      <w:i/>
      <w:color w:val="000000" w:themeColor="text1"/>
      <w:u w:val="single"/>
      <w:lang w:eastAsia="en-AU"/>
    </w:rPr>
  </w:style>
  <w:style w:type="character" w:customStyle="1" w:styleId="Style4Char">
    <w:name w:val="Style4 Char"/>
    <w:basedOn w:val="DefaultParagraphFont"/>
    <w:link w:val="Style4"/>
    <w:rsid w:val="000E28CC"/>
    <w:rPr>
      <w:rFonts w:eastAsia="Calibri" w:cs="Arial"/>
      <w:i/>
      <w:color w:val="000000" w:themeColor="text1"/>
      <w:u w:val="single"/>
      <w:lang w:eastAsia="en-AU"/>
    </w:rPr>
  </w:style>
  <w:style w:type="table" w:styleId="TableGrid">
    <w:name w:val="Table Grid"/>
    <w:basedOn w:val="TableNormal"/>
    <w:uiPriority w:val="59"/>
    <w:rsid w:val="000E2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572A"/>
    <w:rPr>
      <w:rFonts w:ascii="Arial" w:eastAsiaTheme="majorEastAsia" w:hAnsi="Arial" w:cstheme="majorBidi"/>
      <w:b/>
      <w:bCs/>
      <w:color w:val="2F5496" w:themeColor="accent5" w:themeShade="BF"/>
      <w:kern w:val="32"/>
      <w:sz w:val="28"/>
      <w:szCs w:val="32"/>
    </w:rPr>
  </w:style>
  <w:style w:type="paragraph" w:customStyle="1" w:styleId="Style2">
    <w:name w:val="Style2"/>
    <w:basedOn w:val="Normal"/>
    <w:link w:val="Style2Char"/>
    <w:qFormat/>
    <w:rsid w:val="00FE572A"/>
    <w:pPr>
      <w:spacing w:after="0" w:line="240" w:lineRule="auto"/>
    </w:pPr>
    <w:rPr>
      <w:rFonts w:ascii="Arial" w:eastAsia="Calibri" w:hAnsi="Arial" w:cs="Times New Roman"/>
      <w:b/>
      <w:color w:val="7B7B7B" w:themeColor="accent3" w:themeShade="BF"/>
      <w:lang w:val="en-US"/>
    </w:rPr>
  </w:style>
  <w:style w:type="character" w:customStyle="1" w:styleId="Style2Char">
    <w:name w:val="Style2 Char"/>
    <w:basedOn w:val="DefaultParagraphFont"/>
    <w:link w:val="Style2"/>
    <w:rsid w:val="00FE572A"/>
    <w:rPr>
      <w:rFonts w:ascii="Arial" w:eastAsia="Calibri" w:hAnsi="Arial" w:cs="Times New Roman"/>
      <w:b/>
      <w:color w:val="7B7B7B" w:themeColor="accent3" w:themeShade="BF"/>
      <w:lang w:val="en-US"/>
    </w:rPr>
  </w:style>
  <w:style w:type="table" w:styleId="GridTable5Dark-Accent1">
    <w:name w:val="Grid Table 5 Dark Accent 1"/>
    <w:basedOn w:val="TableNormal"/>
    <w:uiPriority w:val="50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6ED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7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76E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A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A7348"/>
    <w:rPr>
      <w:b/>
      <w:bCs/>
    </w:rPr>
  </w:style>
  <w:style w:type="character" w:styleId="Mention">
    <w:name w:val="Mention"/>
    <w:basedOn w:val="DefaultParagraphFont"/>
    <w:uiPriority w:val="99"/>
    <w:unhideWhenUsed/>
    <w:rsid w:val="009B35D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B3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5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2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0EC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51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8214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Medley</dc:creator>
  <cp:keywords/>
  <dc:description/>
  <cp:lastModifiedBy>Nicole Daws</cp:lastModifiedBy>
  <cp:revision>2</cp:revision>
  <cp:lastPrinted>2023-08-29T02:58:00Z</cp:lastPrinted>
  <dcterms:created xsi:type="dcterms:W3CDTF">2023-09-26T01:14:00Z</dcterms:created>
  <dcterms:modified xsi:type="dcterms:W3CDTF">2023-09-26T01:14:00Z</dcterms:modified>
</cp:coreProperties>
</file>